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73058" w14:textId="77777777" w:rsidR="000719BB" w:rsidRDefault="000719BB" w:rsidP="006C2343">
      <w:pPr>
        <w:pStyle w:val="Titul2"/>
      </w:pPr>
    </w:p>
    <w:p w14:paraId="2FB66EB8" w14:textId="77777777" w:rsidR="003254A3" w:rsidRPr="000719BB" w:rsidRDefault="00FD501F" w:rsidP="006C2343">
      <w:pPr>
        <w:pStyle w:val="Titul2"/>
      </w:pPr>
      <w:r>
        <w:t>Příloha č. 3 c)</w:t>
      </w:r>
    </w:p>
    <w:p w14:paraId="04C25F04" w14:textId="77777777" w:rsidR="003254A3" w:rsidRDefault="003254A3" w:rsidP="00AD0C7B">
      <w:pPr>
        <w:pStyle w:val="Titul2"/>
      </w:pPr>
    </w:p>
    <w:p w14:paraId="2FC3CB96" w14:textId="77777777" w:rsidR="00AD0C7B" w:rsidRDefault="00FD501F" w:rsidP="006C2343">
      <w:pPr>
        <w:pStyle w:val="Titul1"/>
      </w:pPr>
      <w:r>
        <w:t xml:space="preserve">Zvláštní </w:t>
      </w:r>
      <w:r w:rsidR="00AD0C7B">
        <w:t>technické podmínky</w:t>
      </w:r>
    </w:p>
    <w:p w14:paraId="0565F6A3" w14:textId="77777777" w:rsidR="00AD0C7B" w:rsidRDefault="00AD0C7B" w:rsidP="00EB46E5">
      <w:pPr>
        <w:pStyle w:val="Titul2"/>
      </w:pPr>
    </w:p>
    <w:p w14:paraId="33B38715" w14:textId="5736358A" w:rsidR="00FD501F" w:rsidRPr="007218BD" w:rsidRDefault="00D90ADB" w:rsidP="007218BD">
      <w:pPr>
        <w:pStyle w:val="Tituldatum"/>
        <w:rPr>
          <w:b/>
          <w:sz w:val="32"/>
          <w:szCs w:val="32"/>
        </w:rPr>
      </w:pPr>
      <w:r w:rsidRPr="00D90ADB">
        <w:rPr>
          <w:b/>
          <w:sz w:val="32"/>
          <w:szCs w:val="32"/>
        </w:rPr>
        <w:t>Projektová dokumentace pro společné povolení podle liniového zákona</w:t>
      </w:r>
      <w:r w:rsidR="007218BD" w:rsidRPr="00EA037F">
        <w:rPr>
          <w:b/>
          <w:sz w:val="32"/>
          <w:szCs w:val="32"/>
        </w:rPr>
        <w:t xml:space="preserve"> </w:t>
      </w:r>
      <w:r w:rsidR="007218BD" w:rsidRPr="00EA037F">
        <w:rPr>
          <w:b/>
          <w:sz w:val="32"/>
          <w:szCs w:val="32"/>
        </w:rPr>
        <w:br/>
      </w:r>
      <w:r w:rsidR="00FD501F" w:rsidRPr="00EA037F">
        <w:rPr>
          <w:b/>
          <w:sz w:val="32"/>
          <w:szCs w:val="32"/>
        </w:rPr>
        <w:t>Projektová dokumentace pro provádění stavby</w:t>
      </w:r>
      <w:r w:rsidR="007218BD" w:rsidRPr="00EA037F">
        <w:rPr>
          <w:b/>
          <w:sz w:val="32"/>
          <w:szCs w:val="32"/>
        </w:rPr>
        <w:br/>
        <w:t>Autorský dozor</w:t>
      </w:r>
    </w:p>
    <w:p w14:paraId="09520F7E" w14:textId="77777777" w:rsidR="00BF07F6" w:rsidRDefault="00BF07F6" w:rsidP="00FD501F">
      <w:pPr>
        <w:pStyle w:val="Titul2"/>
      </w:pPr>
    </w:p>
    <w:p w14:paraId="2C29069A" w14:textId="77777777" w:rsidR="00FD501F" w:rsidRDefault="00FD501F" w:rsidP="00FD501F">
      <w:pPr>
        <w:pStyle w:val="Titul2"/>
      </w:pPr>
    </w:p>
    <w:sdt>
      <w:sdtPr>
        <w:rPr>
          <w:rStyle w:val="Nzevakce"/>
        </w:rPr>
        <w:alias w:val="Název akce - Vypsat pole, přenese se do zápatí"/>
        <w:tag w:val="Název akce"/>
        <w:id w:val="1889687308"/>
        <w:placeholder>
          <w:docPart w:val="818B88114EDD46EC979D6A6E39F79E6C"/>
        </w:placeholder>
        <w:text w:multiLine="1"/>
      </w:sdtPr>
      <w:sdtEndPr>
        <w:rPr>
          <w:rStyle w:val="Standardnpsmoodstavce"/>
          <w:b w:val="0"/>
          <w:sz w:val="24"/>
        </w:rPr>
      </w:sdtEndPr>
      <w:sdtContent>
        <w:p w14:paraId="3CEF13C4" w14:textId="7917A967" w:rsidR="00DB6CED" w:rsidRDefault="006E5CC5" w:rsidP="00DB6CED">
          <w:pPr>
            <w:pStyle w:val="Tituldatum"/>
          </w:pPr>
          <w:r w:rsidRPr="00027A25" w:rsidDel="008710F0">
            <w:rPr>
              <w:rStyle w:val="Nzevakce"/>
            </w:rPr>
            <w:t>„</w:t>
          </w:r>
          <w:r w:rsidR="00EA037F" w:rsidRPr="00027A25" w:rsidDel="008710F0">
            <w:rPr>
              <w:rStyle w:val="Nzevakce"/>
            </w:rPr>
            <w:t>Modernizace trati Praha-Veleslavín (včetně) – Praha-Ruzyně (včetně)</w:t>
          </w:r>
          <w:r w:rsidRPr="00027A25" w:rsidDel="008710F0">
            <w:rPr>
              <w:rStyle w:val="Nzevakce"/>
            </w:rPr>
            <w:t>“</w:t>
          </w:r>
          <w:r w:rsidR="001516BD" w:rsidDel="008710F0">
            <w:rPr>
              <w:rStyle w:val="Nzevakce"/>
            </w:rPr>
            <w:t xml:space="preserve"> </w:t>
          </w:r>
          <w:r w:rsidR="00B871BA" w:rsidDel="008710F0">
            <w:rPr>
              <w:rStyle w:val="Nzevakce"/>
            </w:rPr>
            <w:br/>
          </w:r>
          <w:r w:rsidR="001516BD" w:rsidDel="008710F0">
            <w:rPr>
              <w:rStyle w:val="Nzevakce"/>
            </w:rPr>
            <w:t>(v režimu BIM)</w:t>
          </w:r>
          <w:r w:rsidR="00F31F17">
            <w:t xml:space="preserve"> </w:t>
          </w:r>
        </w:p>
      </w:sdtContent>
    </w:sdt>
    <w:p w14:paraId="3AD62D88" w14:textId="77777777" w:rsidR="006B2318" w:rsidRDefault="006B2318" w:rsidP="007218BD">
      <w:pPr>
        <w:pStyle w:val="Tituldatum"/>
      </w:pPr>
    </w:p>
    <w:p w14:paraId="459D8064" w14:textId="77777777" w:rsidR="00807E58" w:rsidRDefault="00807E58" w:rsidP="007218BD">
      <w:pPr>
        <w:pStyle w:val="Tituldatum"/>
      </w:pPr>
    </w:p>
    <w:p w14:paraId="465348D4" w14:textId="77777777" w:rsidR="0006702B" w:rsidRDefault="0006702B" w:rsidP="007218BD">
      <w:pPr>
        <w:pStyle w:val="Tituldatum"/>
      </w:pPr>
    </w:p>
    <w:p w14:paraId="041DD851" w14:textId="77777777" w:rsidR="00807E58" w:rsidRPr="006C2343" w:rsidRDefault="00807E58" w:rsidP="007218BD">
      <w:pPr>
        <w:pStyle w:val="Tituldatum"/>
      </w:pPr>
    </w:p>
    <w:p w14:paraId="0800531A" w14:textId="6C86ADCB" w:rsidR="00B507F3" w:rsidRPr="006C2343" w:rsidRDefault="006C2343" w:rsidP="006C2343">
      <w:pPr>
        <w:pStyle w:val="Tituldatum"/>
      </w:pPr>
      <w:r w:rsidRPr="006C2343">
        <w:t xml:space="preserve">Datum vydání: </w:t>
      </w:r>
      <w:r w:rsidRPr="006C2343">
        <w:tab/>
      </w:r>
      <w:r w:rsidR="0001664B" w:rsidRPr="00406752">
        <w:t>08</w:t>
      </w:r>
      <w:r w:rsidRPr="00406752">
        <w:t xml:space="preserve">. </w:t>
      </w:r>
      <w:r w:rsidR="0001664B" w:rsidRPr="00406752">
        <w:t>08</w:t>
      </w:r>
      <w:r w:rsidRPr="00406752">
        <w:t>. 20</w:t>
      </w:r>
      <w:r w:rsidR="00BF26F4" w:rsidRPr="00406752">
        <w:t>2</w:t>
      </w:r>
      <w:r w:rsidR="00E958F0" w:rsidRPr="00406752">
        <w:t>2</w:t>
      </w:r>
    </w:p>
    <w:p w14:paraId="0F80BE5A" w14:textId="77777777" w:rsidR="00100FC1" w:rsidRDefault="00100FC1" w:rsidP="00F31F17">
      <w:pPr>
        <w:pStyle w:val="Tituldatum"/>
        <w:rPr>
          <w:rStyle w:val="Tun"/>
        </w:rPr>
      </w:pPr>
      <w:r>
        <w:t xml:space="preserve"> </w:t>
      </w:r>
    </w:p>
    <w:p w14:paraId="5913351F" w14:textId="77777777" w:rsidR="00DB0562" w:rsidRPr="008118AA" w:rsidRDefault="00DB0562" w:rsidP="008118AA">
      <w:pPr>
        <w:pStyle w:val="Textbezslovn"/>
      </w:pPr>
      <w:r>
        <w:br w:type="page"/>
      </w:r>
    </w:p>
    <w:p w14:paraId="50E9C977" w14:textId="77777777" w:rsidR="00BD7E91" w:rsidRDefault="00BD7E91" w:rsidP="00B101FD">
      <w:pPr>
        <w:pStyle w:val="Nadpisbezsl1-1"/>
      </w:pPr>
      <w:r>
        <w:lastRenderedPageBreak/>
        <w:t>Obsah</w:t>
      </w:r>
      <w:r w:rsidR="00887F36">
        <w:t xml:space="preserve"> </w:t>
      </w:r>
    </w:p>
    <w:p w14:paraId="21925360" w14:textId="5CCB1BB6" w:rsidR="0068741F"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25538855" w:history="1">
        <w:r w:rsidR="0068741F" w:rsidRPr="00E24B2F">
          <w:rPr>
            <w:rStyle w:val="Hypertextovodkaz"/>
          </w:rPr>
          <w:t>SEZNAM ZKRATEK</w:t>
        </w:r>
        <w:r w:rsidR="0068741F">
          <w:rPr>
            <w:noProof/>
            <w:webHidden/>
          </w:rPr>
          <w:tab/>
        </w:r>
        <w:r w:rsidR="0068741F">
          <w:rPr>
            <w:noProof/>
            <w:webHidden/>
          </w:rPr>
          <w:fldChar w:fldCharType="begin"/>
        </w:r>
        <w:r w:rsidR="0068741F">
          <w:rPr>
            <w:noProof/>
            <w:webHidden/>
          </w:rPr>
          <w:instrText xml:space="preserve"> PAGEREF _Toc125538855 \h </w:instrText>
        </w:r>
        <w:r w:rsidR="0068741F">
          <w:rPr>
            <w:noProof/>
            <w:webHidden/>
          </w:rPr>
        </w:r>
        <w:r w:rsidR="0068741F">
          <w:rPr>
            <w:noProof/>
            <w:webHidden/>
          </w:rPr>
          <w:fldChar w:fldCharType="separate"/>
        </w:r>
        <w:r w:rsidR="007A5808">
          <w:rPr>
            <w:noProof/>
            <w:webHidden/>
          </w:rPr>
          <w:t>2</w:t>
        </w:r>
        <w:r w:rsidR="0068741F">
          <w:rPr>
            <w:noProof/>
            <w:webHidden/>
          </w:rPr>
          <w:fldChar w:fldCharType="end"/>
        </w:r>
      </w:hyperlink>
    </w:p>
    <w:p w14:paraId="05954380" w14:textId="61F7DA80" w:rsidR="0068741F" w:rsidRDefault="00D14A94">
      <w:pPr>
        <w:pStyle w:val="Obsah1"/>
        <w:rPr>
          <w:rFonts w:asciiTheme="minorHAnsi" w:eastAsiaTheme="minorEastAsia" w:hAnsiTheme="minorHAnsi"/>
          <w:b w:val="0"/>
          <w:caps w:val="0"/>
          <w:noProof/>
          <w:spacing w:val="0"/>
          <w:sz w:val="22"/>
          <w:szCs w:val="22"/>
          <w:lang w:eastAsia="cs-CZ"/>
        </w:rPr>
      </w:pPr>
      <w:hyperlink w:anchor="_Toc125538856" w:history="1">
        <w:r w:rsidR="0068741F" w:rsidRPr="00E24B2F">
          <w:rPr>
            <w:rStyle w:val="Hypertextovodkaz"/>
          </w:rPr>
          <w:t>1.</w:t>
        </w:r>
        <w:r w:rsidR="0068741F">
          <w:rPr>
            <w:rFonts w:asciiTheme="minorHAnsi" w:eastAsiaTheme="minorEastAsia" w:hAnsiTheme="minorHAnsi"/>
            <w:b w:val="0"/>
            <w:caps w:val="0"/>
            <w:noProof/>
            <w:spacing w:val="0"/>
            <w:sz w:val="22"/>
            <w:szCs w:val="22"/>
            <w:lang w:eastAsia="cs-CZ"/>
          </w:rPr>
          <w:tab/>
        </w:r>
        <w:r w:rsidR="0068741F" w:rsidRPr="00E24B2F">
          <w:rPr>
            <w:rStyle w:val="Hypertextovodkaz"/>
          </w:rPr>
          <w:t>SPECIFIKACE PŘEDMĚTU DÍLA</w:t>
        </w:r>
        <w:r w:rsidR="0068741F">
          <w:rPr>
            <w:noProof/>
            <w:webHidden/>
          </w:rPr>
          <w:tab/>
        </w:r>
        <w:r w:rsidR="0068741F">
          <w:rPr>
            <w:noProof/>
            <w:webHidden/>
          </w:rPr>
          <w:fldChar w:fldCharType="begin"/>
        </w:r>
        <w:r w:rsidR="0068741F">
          <w:rPr>
            <w:noProof/>
            <w:webHidden/>
          </w:rPr>
          <w:instrText xml:space="preserve"> PAGEREF _Toc125538856 \h </w:instrText>
        </w:r>
        <w:r w:rsidR="0068741F">
          <w:rPr>
            <w:noProof/>
            <w:webHidden/>
          </w:rPr>
        </w:r>
        <w:r w:rsidR="0068741F">
          <w:rPr>
            <w:noProof/>
            <w:webHidden/>
          </w:rPr>
          <w:fldChar w:fldCharType="separate"/>
        </w:r>
        <w:r w:rsidR="007A5808">
          <w:rPr>
            <w:noProof/>
            <w:webHidden/>
          </w:rPr>
          <w:t>3</w:t>
        </w:r>
        <w:r w:rsidR="0068741F">
          <w:rPr>
            <w:noProof/>
            <w:webHidden/>
          </w:rPr>
          <w:fldChar w:fldCharType="end"/>
        </w:r>
      </w:hyperlink>
    </w:p>
    <w:p w14:paraId="4A4B2CC3" w14:textId="4519E609" w:rsidR="0068741F" w:rsidRDefault="00D14A94">
      <w:pPr>
        <w:pStyle w:val="Obsah2"/>
        <w:rPr>
          <w:rFonts w:asciiTheme="minorHAnsi" w:eastAsiaTheme="minorEastAsia" w:hAnsiTheme="minorHAnsi"/>
          <w:noProof/>
          <w:spacing w:val="0"/>
          <w:sz w:val="22"/>
          <w:szCs w:val="22"/>
          <w:lang w:eastAsia="cs-CZ"/>
        </w:rPr>
      </w:pPr>
      <w:hyperlink w:anchor="_Toc125538857" w:history="1">
        <w:r w:rsidR="0068741F" w:rsidRPr="00E24B2F">
          <w:rPr>
            <w:rStyle w:val="Hypertextovodkaz"/>
          </w:rPr>
          <w:t>1.1</w:t>
        </w:r>
        <w:r w:rsidR="0068741F">
          <w:rPr>
            <w:rFonts w:asciiTheme="minorHAnsi" w:eastAsiaTheme="minorEastAsia" w:hAnsiTheme="minorHAnsi"/>
            <w:noProof/>
            <w:spacing w:val="0"/>
            <w:sz w:val="22"/>
            <w:szCs w:val="22"/>
            <w:lang w:eastAsia="cs-CZ"/>
          </w:rPr>
          <w:tab/>
        </w:r>
        <w:r w:rsidR="0068741F" w:rsidRPr="00E24B2F">
          <w:rPr>
            <w:rStyle w:val="Hypertextovodkaz"/>
          </w:rPr>
          <w:t>Předmět díla</w:t>
        </w:r>
        <w:r w:rsidR="0068741F">
          <w:rPr>
            <w:noProof/>
            <w:webHidden/>
          </w:rPr>
          <w:tab/>
        </w:r>
        <w:r w:rsidR="0068741F">
          <w:rPr>
            <w:noProof/>
            <w:webHidden/>
          </w:rPr>
          <w:fldChar w:fldCharType="begin"/>
        </w:r>
        <w:r w:rsidR="0068741F">
          <w:rPr>
            <w:noProof/>
            <w:webHidden/>
          </w:rPr>
          <w:instrText xml:space="preserve"> PAGEREF _Toc125538857 \h </w:instrText>
        </w:r>
        <w:r w:rsidR="0068741F">
          <w:rPr>
            <w:noProof/>
            <w:webHidden/>
          </w:rPr>
        </w:r>
        <w:r w:rsidR="0068741F">
          <w:rPr>
            <w:noProof/>
            <w:webHidden/>
          </w:rPr>
          <w:fldChar w:fldCharType="separate"/>
        </w:r>
        <w:r w:rsidR="007A5808">
          <w:rPr>
            <w:noProof/>
            <w:webHidden/>
          </w:rPr>
          <w:t>3</w:t>
        </w:r>
        <w:r w:rsidR="0068741F">
          <w:rPr>
            <w:noProof/>
            <w:webHidden/>
          </w:rPr>
          <w:fldChar w:fldCharType="end"/>
        </w:r>
      </w:hyperlink>
    </w:p>
    <w:p w14:paraId="41011593" w14:textId="04CCA266" w:rsidR="0068741F" w:rsidRDefault="00D14A94">
      <w:pPr>
        <w:pStyle w:val="Obsah2"/>
        <w:rPr>
          <w:rFonts w:asciiTheme="minorHAnsi" w:eastAsiaTheme="minorEastAsia" w:hAnsiTheme="minorHAnsi"/>
          <w:noProof/>
          <w:spacing w:val="0"/>
          <w:sz w:val="22"/>
          <w:szCs w:val="22"/>
          <w:lang w:eastAsia="cs-CZ"/>
        </w:rPr>
      </w:pPr>
      <w:hyperlink w:anchor="_Toc125538858" w:history="1">
        <w:r w:rsidR="0068741F" w:rsidRPr="00E24B2F">
          <w:rPr>
            <w:rStyle w:val="Hypertextovodkaz"/>
          </w:rPr>
          <w:t>1.2</w:t>
        </w:r>
        <w:r w:rsidR="0068741F">
          <w:rPr>
            <w:rFonts w:asciiTheme="minorHAnsi" w:eastAsiaTheme="minorEastAsia" w:hAnsiTheme="minorHAnsi"/>
            <w:noProof/>
            <w:spacing w:val="0"/>
            <w:sz w:val="22"/>
            <w:szCs w:val="22"/>
            <w:lang w:eastAsia="cs-CZ"/>
          </w:rPr>
          <w:tab/>
        </w:r>
        <w:r w:rsidR="0068741F" w:rsidRPr="00E24B2F">
          <w:rPr>
            <w:rStyle w:val="Hypertextovodkaz"/>
          </w:rPr>
          <w:t>Rozsah a členění Dokumentace</w:t>
        </w:r>
        <w:r w:rsidR="0068741F">
          <w:rPr>
            <w:noProof/>
            <w:webHidden/>
          </w:rPr>
          <w:tab/>
        </w:r>
        <w:r w:rsidR="0068741F">
          <w:rPr>
            <w:noProof/>
            <w:webHidden/>
          </w:rPr>
          <w:fldChar w:fldCharType="begin"/>
        </w:r>
        <w:r w:rsidR="0068741F">
          <w:rPr>
            <w:noProof/>
            <w:webHidden/>
          </w:rPr>
          <w:instrText xml:space="preserve"> PAGEREF _Toc125538858 \h </w:instrText>
        </w:r>
        <w:r w:rsidR="0068741F">
          <w:rPr>
            <w:noProof/>
            <w:webHidden/>
          </w:rPr>
        </w:r>
        <w:r w:rsidR="0068741F">
          <w:rPr>
            <w:noProof/>
            <w:webHidden/>
          </w:rPr>
          <w:fldChar w:fldCharType="separate"/>
        </w:r>
        <w:r w:rsidR="007A5808">
          <w:rPr>
            <w:noProof/>
            <w:webHidden/>
          </w:rPr>
          <w:t>3</w:t>
        </w:r>
        <w:r w:rsidR="0068741F">
          <w:rPr>
            <w:noProof/>
            <w:webHidden/>
          </w:rPr>
          <w:fldChar w:fldCharType="end"/>
        </w:r>
      </w:hyperlink>
    </w:p>
    <w:p w14:paraId="61A56EFC" w14:textId="53911EB7" w:rsidR="0068741F" w:rsidRDefault="00D14A94">
      <w:pPr>
        <w:pStyle w:val="Obsah2"/>
        <w:rPr>
          <w:rFonts w:asciiTheme="minorHAnsi" w:eastAsiaTheme="minorEastAsia" w:hAnsiTheme="minorHAnsi"/>
          <w:noProof/>
          <w:spacing w:val="0"/>
          <w:sz w:val="22"/>
          <w:szCs w:val="22"/>
          <w:lang w:eastAsia="cs-CZ"/>
        </w:rPr>
      </w:pPr>
      <w:hyperlink w:anchor="_Toc125538859" w:history="1">
        <w:r w:rsidR="0068741F" w:rsidRPr="00E24B2F">
          <w:rPr>
            <w:rStyle w:val="Hypertextovodkaz"/>
          </w:rPr>
          <w:t>1.3</w:t>
        </w:r>
        <w:r w:rsidR="0068741F">
          <w:rPr>
            <w:rFonts w:asciiTheme="minorHAnsi" w:eastAsiaTheme="minorEastAsia" w:hAnsiTheme="minorHAnsi"/>
            <w:noProof/>
            <w:spacing w:val="0"/>
            <w:sz w:val="22"/>
            <w:szCs w:val="22"/>
            <w:lang w:eastAsia="cs-CZ"/>
          </w:rPr>
          <w:tab/>
        </w:r>
        <w:r w:rsidR="0068741F" w:rsidRPr="00E24B2F">
          <w:rPr>
            <w:rStyle w:val="Hypertextovodkaz"/>
          </w:rPr>
          <w:t>Umístění stavby</w:t>
        </w:r>
        <w:r w:rsidR="0068741F">
          <w:rPr>
            <w:noProof/>
            <w:webHidden/>
          </w:rPr>
          <w:tab/>
        </w:r>
        <w:r w:rsidR="0068741F">
          <w:rPr>
            <w:noProof/>
            <w:webHidden/>
          </w:rPr>
          <w:fldChar w:fldCharType="begin"/>
        </w:r>
        <w:r w:rsidR="0068741F">
          <w:rPr>
            <w:noProof/>
            <w:webHidden/>
          </w:rPr>
          <w:instrText xml:space="preserve"> PAGEREF _Toc125538859 \h </w:instrText>
        </w:r>
        <w:r w:rsidR="0068741F">
          <w:rPr>
            <w:noProof/>
            <w:webHidden/>
          </w:rPr>
        </w:r>
        <w:r w:rsidR="0068741F">
          <w:rPr>
            <w:noProof/>
            <w:webHidden/>
          </w:rPr>
          <w:fldChar w:fldCharType="separate"/>
        </w:r>
        <w:r w:rsidR="007A5808">
          <w:rPr>
            <w:noProof/>
            <w:webHidden/>
          </w:rPr>
          <w:t>3</w:t>
        </w:r>
        <w:r w:rsidR="0068741F">
          <w:rPr>
            <w:noProof/>
            <w:webHidden/>
          </w:rPr>
          <w:fldChar w:fldCharType="end"/>
        </w:r>
      </w:hyperlink>
    </w:p>
    <w:p w14:paraId="229F976F" w14:textId="13AE290D" w:rsidR="0068741F" w:rsidRDefault="00D14A94">
      <w:pPr>
        <w:pStyle w:val="Obsah1"/>
        <w:rPr>
          <w:rFonts w:asciiTheme="minorHAnsi" w:eastAsiaTheme="minorEastAsia" w:hAnsiTheme="minorHAnsi"/>
          <w:b w:val="0"/>
          <w:caps w:val="0"/>
          <w:noProof/>
          <w:spacing w:val="0"/>
          <w:sz w:val="22"/>
          <w:szCs w:val="22"/>
          <w:lang w:eastAsia="cs-CZ"/>
        </w:rPr>
      </w:pPr>
      <w:hyperlink w:anchor="_Toc125538860" w:history="1">
        <w:r w:rsidR="0068741F" w:rsidRPr="00E24B2F">
          <w:rPr>
            <w:rStyle w:val="Hypertextovodkaz"/>
          </w:rPr>
          <w:t>2.</w:t>
        </w:r>
        <w:r w:rsidR="0068741F">
          <w:rPr>
            <w:rFonts w:asciiTheme="minorHAnsi" w:eastAsiaTheme="minorEastAsia" w:hAnsiTheme="minorHAnsi"/>
            <w:b w:val="0"/>
            <w:caps w:val="0"/>
            <w:noProof/>
            <w:spacing w:val="0"/>
            <w:sz w:val="22"/>
            <w:szCs w:val="22"/>
            <w:lang w:eastAsia="cs-CZ"/>
          </w:rPr>
          <w:tab/>
        </w:r>
        <w:r w:rsidR="0068741F" w:rsidRPr="00E24B2F">
          <w:rPr>
            <w:rStyle w:val="Hypertextovodkaz"/>
          </w:rPr>
          <w:t>PŘEHLED VÝCHOZÍCH PODKLADŮ</w:t>
        </w:r>
        <w:r w:rsidR="0068741F">
          <w:rPr>
            <w:noProof/>
            <w:webHidden/>
          </w:rPr>
          <w:tab/>
        </w:r>
        <w:r w:rsidR="0068741F">
          <w:rPr>
            <w:noProof/>
            <w:webHidden/>
          </w:rPr>
          <w:fldChar w:fldCharType="begin"/>
        </w:r>
        <w:r w:rsidR="0068741F">
          <w:rPr>
            <w:noProof/>
            <w:webHidden/>
          </w:rPr>
          <w:instrText xml:space="preserve"> PAGEREF _Toc125538860 \h </w:instrText>
        </w:r>
        <w:r w:rsidR="0068741F">
          <w:rPr>
            <w:noProof/>
            <w:webHidden/>
          </w:rPr>
        </w:r>
        <w:r w:rsidR="0068741F">
          <w:rPr>
            <w:noProof/>
            <w:webHidden/>
          </w:rPr>
          <w:fldChar w:fldCharType="separate"/>
        </w:r>
        <w:r w:rsidR="007A5808">
          <w:rPr>
            <w:noProof/>
            <w:webHidden/>
          </w:rPr>
          <w:t>4</w:t>
        </w:r>
        <w:r w:rsidR="0068741F">
          <w:rPr>
            <w:noProof/>
            <w:webHidden/>
          </w:rPr>
          <w:fldChar w:fldCharType="end"/>
        </w:r>
      </w:hyperlink>
    </w:p>
    <w:p w14:paraId="5F8147A7" w14:textId="3E7D9921" w:rsidR="0068741F" w:rsidRDefault="00D14A94">
      <w:pPr>
        <w:pStyle w:val="Obsah2"/>
        <w:rPr>
          <w:rFonts w:asciiTheme="minorHAnsi" w:eastAsiaTheme="minorEastAsia" w:hAnsiTheme="minorHAnsi"/>
          <w:noProof/>
          <w:spacing w:val="0"/>
          <w:sz w:val="22"/>
          <w:szCs w:val="22"/>
          <w:lang w:eastAsia="cs-CZ"/>
        </w:rPr>
      </w:pPr>
      <w:hyperlink w:anchor="_Toc125538861" w:history="1">
        <w:r w:rsidR="0068741F" w:rsidRPr="00E24B2F">
          <w:rPr>
            <w:rStyle w:val="Hypertextovodkaz"/>
          </w:rPr>
          <w:t>2.1</w:t>
        </w:r>
        <w:r w:rsidR="0068741F">
          <w:rPr>
            <w:rFonts w:asciiTheme="minorHAnsi" w:eastAsiaTheme="minorEastAsia" w:hAnsiTheme="minorHAnsi"/>
            <w:noProof/>
            <w:spacing w:val="0"/>
            <w:sz w:val="22"/>
            <w:szCs w:val="22"/>
            <w:lang w:eastAsia="cs-CZ"/>
          </w:rPr>
          <w:tab/>
        </w:r>
        <w:r w:rsidR="0068741F" w:rsidRPr="00E24B2F">
          <w:rPr>
            <w:rStyle w:val="Hypertextovodkaz"/>
          </w:rPr>
          <w:t>Podklady a dokumentace</w:t>
        </w:r>
        <w:r w:rsidR="0068741F">
          <w:rPr>
            <w:noProof/>
            <w:webHidden/>
          </w:rPr>
          <w:tab/>
        </w:r>
        <w:r w:rsidR="0068741F">
          <w:rPr>
            <w:noProof/>
            <w:webHidden/>
          </w:rPr>
          <w:fldChar w:fldCharType="begin"/>
        </w:r>
        <w:r w:rsidR="0068741F">
          <w:rPr>
            <w:noProof/>
            <w:webHidden/>
          </w:rPr>
          <w:instrText xml:space="preserve"> PAGEREF _Toc125538861 \h </w:instrText>
        </w:r>
        <w:r w:rsidR="0068741F">
          <w:rPr>
            <w:noProof/>
            <w:webHidden/>
          </w:rPr>
        </w:r>
        <w:r w:rsidR="0068741F">
          <w:rPr>
            <w:noProof/>
            <w:webHidden/>
          </w:rPr>
          <w:fldChar w:fldCharType="separate"/>
        </w:r>
        <w:r w:rsidR="007A5808">
          <w:rPr>
            <w:noProof/>
            <w:webHidden/>
          </w:rPr>
          <w:t>4</w:t>
        </w:r>
        <w:r w:rsidR="0068741F">
          <w:rPr>
            <w:noProof/>
            <w:webHidden/>
          </w:rPr>
          <w:fldChar w:fldCharType="end"/>
        </w:r>
      </w:hyperlink>
    </w:p>
    <w:p w14:paraId="7DA6B2B2" w14:textId="037627E7" w:rsidR="0068741F" w:rsidRDefault="00D14A94">
      <w:pPr>
        <w:pStyle w:val="Obsah2"/>
        <w:rPr>
          <w:rFonts w:asciiTheme="minorHAnsi" w:eastAsiaTheme="minorEastAsia" w:hAnsiTheme="minorHAnsi"/>
          <w:noProof/>
          <w:spacing w:val="0"/>
          <w:sz w:val="22"/>
          <w:szCs w:val="22"/>
          <w:lang w:eastAsia="cs-CZ"/>
        </w:rPr>
      </w:pPr>
      <w:hyperlink w:anchor="_Toc125538862" w:history="1">
        <w:r w:rsidR="0068741F" w:rsidRPr="00E24B2F">
          <w:rPr>
            <w:rStyle w:val="Hypertextovodkaz"/>
          </w:rPr>
          <w:t>2.2</w:t>
        </w:r>
        <w:r w:rsidR="0068741F">
          <w:rPr>
            <w:rFonts w:asciiTheme="minorHAnsi" w:eastAsiaTheme="minorEastAsia" w:hAnsiTheme="minorHAnsi"/>
            <w:noProof/>
            <w:spacing w:val="0"/>
            <w:sz w:val="22"/>
            <w:szCs w:val="22"/>
            <w:lang w:eastAsia="cs-CZ"/>
          </w:rPr>
          <w:tab/>
        </w:r>
        <w:r w:rsidR="0068741F" w:rsidRPr="00E24B2F">
          <w:rPr>
            <w:rStyle w:val="Hypertextovodkaz"/>
          </w:rPr>
          <w:t>Související podklady a dokumentace</w:t>
        </w:r>
        <w:r w:rsidR="0068741F">
          <w:rPr>
            <w:noProof/>
            <w:webHidden/>
          </w:rPr>
          <w:tab/>
        </w:r>
        <w:r w:rsidR="0068741F">
          <w:rPr>
            <w:noProof/>
            <w:webHidden/>
          </w:rPr>
          <w:fldChar w:fldCharType="begin"/>
        </w:r>
        <w:r w:rsidR="0068741F">
          <w:rPr>
            <w:noProof/>
            <w:webHidden/>
          </w:rPr>
          <w:instrText xml:space="preserve"> PAGEREF _Toc125538862 \h </w:instrText>
        </w:r>
        <w:r w:rsidR="0068741F">
          <w:rPr>
            <w:noProof/>
            <w:webHidden/>
          </w:rPr>
        </w:r>
        <w:r w:rsidR="0068741F">
          <w:rPr>
            <w:noProof/>
            <w:webHidden/>
          </w:rPr>
          <w:fldChar w:fldCharType="separate"/>
        </w:r>
        <w:r w:rsidR="007A5808">
          <w:rPr>
            <w:noProof/>
            <w:webHidden/>
          </w:rPr>
          <w:t>4</w:t>
        </w:r>
        <w:r w:rsidR="0068741F">
          <w:rPr>
            <w:noProof/>
            <w:webHidden/>
          </w:rPr>
          <w:fldChar w:fldCharType="end"/>
        </w:r>
      </w:hyperlink>
    </w:p>
    <w:p w14:paraId="7F225F7B" w14:textId="0AC598AE" w:rsidR="0068741F" w:rsidRDefault="00D14A94">
      <w:pPr>
        <w:pStyle w:val="Obsah1"/>
        <w:rPr>
          <w:rFonts w:asciiTheme="minorHAnsi" w:eastAsiaTheme="minorEastAsia" w:hAnsiTheme="minorHAnsi"/>
          <w:b w:val="0"/>
          <w:caps w:val="0"/>
          <w:noProof/>
          <w:spacing w:val="0"/>
          <w:sz w:val="22"/>
          <w:szCs w:val="22"/>
          <w:lang w:eastAsia="cs-CZ"/>
        </w:rPr>
      </w:pPr>
      <w:hyperlink w:anchor="_Toc125538863" w:history="1">
        <w:r w:rsidR="0068741F" w:rsidRPr="00E24B2F">
          <w:rPr>
            <w:rStyle w:val="Hypertextovodkaz"/>
          </w:rPr>
          <w:t>3.</w:t>
        </w:r>
        <w:r w:rsidR="0068741F">
          <w:rPr>
            <w:rFonts w:asciiTheme="minorHAnsi" w:eastAsiaTheme="minorEastAsia" w:hAnsiTheme="minorHAnsi"/>
            <w:b w:val="0"/>
            <w:caps w:val="0"/>
            <w:noProof/>
            <w:spacing w:val="0"/>
            <w:sz w:val="22"/>
            <w:szCs w:val="22"/>
            <w:lang w:eastAsia="cs-CZ"/>
          </w:rPr>
          <w:tab/>
        </w:r>
        <w:r w:rsidR="0068741F" w:rsidRPr="00E24B2F">
          <w:rPr>
            <w:rStyle w:val="Hypertextovodkaz"/>
          </w:rPr>
          <w:t>KOORDINACE S JINÝMI STAVBAMI</w:t>
        </w:r>
        <w:r w:rsidR="0068741F">
          <w:rPr>
            <w:noProof/>
            <w:webHidden/>
          </w:rPr>
          <w:tab/>
        </w:r>
        <w:r w:rsidR="0068741F">
          <w:rPr>
            <w:noProof/>
            <w:webHidden/>
          </w:rPr>
          <w:fldChar w:fldCharType="begin"/>
        </w:r>
        <w:r w:rsidR="0068741F">
          <w:rPr>
            <w:noProof/>
            <w:webHidden/>
          </w:rPr>
          <w:instrText xml:space="preserve"> PAGEREF _Toc125538863 \h </w:instrText>
        </w:r>
        <w:r w:rsidR="0068741F">
          <w:rPr>
            <w:noProof/>
            <w:webHidden/>
          </w:rPr>
        </w:r>
        <w:r w:rsidR="0068741F">
          <w:rPr>
            <w:noProof/>
            <w:webHidden/>
          </w:rPr>
          <w:fldChar w:fldCharType="separate"/>
        </w:r>
        <w:r w:rsidR="007A5808">
          <w:rPr>
            <w:noProof/>
            <w:webHidden/>
          </w:rPr>
          <w:t>5</w:t>
        </w:r>
        <w:r w:rsidR="0068741F">
          <w:rPr>
            <w:noProof/>
            <w:webHidden/>
          </w:rPr>
          <w:fldChar w:fldCharType="end"/>
        </w:r>
      </w:hyperlink>
    </w:p>
    <w:p w14:paraId="64B5E599" w14:textId="790BAB73" w:rsidR="0068741F" w:rsidRDefault="00D14A94">
      <w:pPr>
        <w:pStyle w:val="Obsah1"/>
        <w:rPr>
          <w:rFonts w:asciiTheme="minorHAnsi" w:eastAsiaTheme="minorEastAsia" w:hAnsiTheme="minorHAnsi"/>
          <w:b w:val="0"/>
          <w:caps w:val="0"/>
          <w:noProof/>
          <w:spacing w:val="0"/>
          <w:sz w:val="22"/>
          <w:szCs w:val="22"/>
          <w:lang w:eastAsia="cs-CZ"/>
        </w:rPr>
      </w:pPr>
      <w:hyperlink w:anchor="_Toc125538864" w:history="1">
        <w:r w:rsidR="0068741F" w:rsidRPr="00E24B2F">
          <w:rPr>
            <w:rStyle w:val="Hypertextovodkaz"/>
          </w:rPr>
          <w:t>4.</w:t>
        </w:r>
        <w:r w:rsidR="0068741F">
          <w:rPr>
            <w:rFonts w:asciiTheme="minorHAnsi" w:eastAsiaTheme="minorEastAsia" w:hAnsiTheme="minorHAnsi"/>
            <w:b w:val="0"/>
            <w:caps w:val="0"/>
            <w:noProof/>
            <w:spacing w:val="0"/>
            <w:sz w:val="22"/>
            <w:szCs w:val="22"/>
            <w:lang w:eastAsia="cs-CZ"/>
          </w:rPr>
          <w:tab/>
        </w:r>
        <w:r w:rsidR="0068741F" w:rsidRPr="00E24B2F">
          <w:rPr>
            <w:rStyle w:val="Hypertextovodkaz"/>
          </w:rPr>
          <w:t>POŽADAVKY NA TECHNICKÉ ŘEŠENÍ A PROVEDENÍ DÍLA</w:t>
        </w:r>
        <w:r w:rsidR="0068741F">
          <w:rPr>
            <w:noProof/>
            <w:webHidden/>
          </w:rPr>
          <w:tab/>
        </w:r>
        <w:r w:rsidR="0068741F">
          <w:rPr>
            <w:noProof/>
            <w:webHidden/>
          </w:rPr>
          <w:fldChar w:fldCharType="begin"/>
        </w:r>
        <w:r w:rsidR="0068741F">
          <w:rPr>
            <w:noProof/>
            <w:webHidden/>
          </w:rPr>
          <w:instrText xml:space="preserve"> PAGEREF _Toc125538864 \h </w:instrText>
        </w:r>
        <w:r w:rsidR="0068741F">
          <w:rPr>
            <w:noProof/>
            <w:webHidden/>
          </w:rPr>
        </w:r>
        <w:r w:rsidR="0068741F">
          <w:rPr>
            <w:noProof/>
            <w:webHidden/>
          </w:rPr>
          <w:fldChar w:fldCharType="separate"/>
        </w:r>
        <w:r w:rsidR="007A5808">
          <w:rPr>
            <w:noProof/>
            <w:webHidden/>
          </w:rPr>
          <w:t>5</w:t>
        </w:r>
        <w:r w:rsidR="0068741F">
          <w:rPr>
            <w:noProof/>
            <w:webHidden/>
          </w:rPr>
          <w:fldChar w:fldCharType="end"/>
        </w:r>
      </w:hyperlink>
    </w:p>
    <w:p w14:paraId="3135F86C" w14:textId="2DB7282D" w:rsidR="0068741F" w:rsidRDefault="00D14A94">
      <w:pPr>
        <w:pStyle w:val="Obsah2"/>
        <w:rPr>
          <w:rFonts w:asciiTheme="minorHAnsi" w:eastAsiaTheme="minorEastAsia" w:hAnsiTheme="minorHAnsi"/>
          <w:noProof/>
          <w:spacing w:val="0"/>
          <w:sz w:val="22"/>
          <w:szCs w:val="22"/>
          <w:lang w:eastAsia="cs-CZ"/>
        </w:rPr>
      </w:pPr>
      <w:hyperlink w:anchor="_Toc125538865" w:history="1">
        <w:r w:rsidR="0068741F" w:rsidRPr="00E24B2F">
          <w:rPr>
            <w:rStyle w:val="Hypertextovodkaz"/>
          </w:rPr>
          <w:t>4.1</w:t>
        </w:r>
        <w:r w:rsidR="0068741F">
          <w:rPr>
            <w:rFonts w:asciiTheme="minorHAnsi" w:eastAsiaTheme="minorEastAsia" w:hAnsiTheme="minorHAnsi"/>
            <w:noProof/>
            <w:spacing w:val="0"/>
            <w:sz w:val="22"/>
            <w:szCs w:val="22"/>
            <w:lang w:eastAsia="cs-CZ"/>
          </w:rPr>
          <w:tab/>
        </w:r>
        <w:r w:rsidR="0068741F" w:rsidRPr="00E24B2F">
          <w:rPr>
            <w:rStyle w:val="Hypertextovodkaz"/>
          </w:rPr>
          <w:t>Všeobecně</w:t>
        </w:r>
        <w:r w:rsidR="0068741F">
          <w:rPr>
            <w:noProof/>
            <w:webHidden/>
          </w:rPr>
          <w:tab/>
        </w:r>
        <w:r w:rsidR="0068741F">
          <w:rPr>
            <w:noProof/>
            <w:webHidden/>
          </w:rPr>
          <w:fldChar w:fldCharType="begin"/>
        </w:r>
        <w:r w:rsidR="0068741F">
          <w:rPr>
            <w:noProof/>
            <w:webHidden/>
          </w:rPr>
          <w:instrText xml:space="preserve"> PAGEREF _Toc125538865 \h </w:instrText>
        </w:r>
        <w:r w:rsidR="0068741F">
          <w:rPr>
            <w:noProof/>
            <w:webHidden/>
          </w:rPr>
        </w:r>
        <w:r w:rsidR="0068741F">
          <w:rPr>
            <w:noProof/>
            <w:webHidden/>
          </w:rPr>
          <w:fldChar w:fldCharType="separate"/>
        </w:r>
        <w:r w:rsidR="007A5808">
          <w:rPr>
            <w:noProof/>
            <w:webHidden/>
          </w:rPr>
          <w:t>5</w:t>
        </w:r>
        <w:r w:rsidR="0068741F">
          <w:rPr>
            <w:noProof/>
            <w:webHidden/>
          </w:rPr>
          <w:fldChar w:fldCharType="end"/>
        </w:r>
      </w:hyperlink>
    </w:p>
    <w:p w14:paraId="7E8818E7" w14:textId="4A69F90A" w:rsidR="0068741F" w:rsidRDefault="00D14A94">
      <w:pPr>
        <w:pStyle w:val="Obsah2"/>
        <w:rPr>
          <w:rFonts w:asciiTheme="minorHAnsi" w:eastAsiaTheme="minorEastAsia" w:hAnsiTheme="minorHAnsi"/>
          <w:noProof/>
          <w:spacing w:val="0"/>
          <w:sz w:val="22"/>
          <w:szCs w:val="22"/>
          <w:lang w:eastAsia="cs-CZ"/>
        </w:rPr>
      </w:pPr>
      <w:hyperlink w:anchor="_Toc125538866" w:history="1">
        <w:r w:rsidR="0068741F" w:rsidRPr="00E24B2F">
          <w:rPr>
            <w:rStyle w:val="Hypertextovodkaz"/>
          </w:rPr>
          <w:t>4.2</w:t>
        </w:r>
        <w:r w:rsidR="0068741F">
          <w:rPr>
            <w:rFonts w:asciiTheme="minorHAnsi" w:eastAsiaTheme="minorEastAsia" w:hAnsiTheme="minorHAnsi"/>
            <w:noProof/>
            <w:spacing w:val="0"/>
            <w:sz w:val="22"/>
            <w:szCs w:val="22"/>
            <w:lang w:eastAsia="cs-CZ"/>
          </w:rPr>
          <w:tab/>
        </w:r>
        <w:r w:rsidR="0068741F" w:rsidRPr="00E24B2F">
          <w:rPr>
            <w:rStyle w:val="Hypertextovodkaz"/>
          </w:rPr>
          <w:t>Dopravní technologie</w:t>
        </w:r>
        <w:r w:rsidR="0068741F">
          <w:rPr>
            <w:noProof/>
            <w:webHidden/>
          </w:rPr>
          <w:tab/>
        </w:r>
        <w:r w:rsidR="0068741F">
          <w:rPr>
            <w:noProof/>
            <w:webHidden/>
          </w:rPr>
          <w:fldChar w:fldCharType="begin"/>
        </w:r>
        <w:r w:rsidR="0068741F">
          <w:rPr>
            <w:noProof/>
            <w:webHidden/>
          </w:rPr>
          <w:instrText xml:space="preserve"> PAGEREF _Toc125538866 \h </w:instrText>
        </w:r>
        <w:r w:rsidR="0068741F">
          <w:rPr>
            <w:noProof/>
            <w:webHidden/>
          </w:rPr>
        </w:r>
        <w:r w:rsidR="0068741F">
          <w:rPr>
            <w:noProof/>
            <w:webHidden/>
          </w:rPr>
          <w:fldChar w:fldCharType="separate"/>
        </w:r>
        <w:r w:rsidR="007A5808">
          <w:rPr>
            <w:noProof/>
            <w:webHidden/>
          </w:rPr>
          <w:t>10</w:t>
        </w:r>
        <w:r w:rsidR="0068741F">
          <w:rPr>
            <w:noProof/>
            <w:webHidden/>
          </w:rPr>
          <w:fldChar w:fldCharType="end"/>
        </w:r>
      </w:hyperlink>
    </w:p>
    <w:p w14:paraId="463055AC" w14:textId="0055B7FD" w:rsidR="0068741F" w:rsidRDefault="00D14A94">
      <w:pPr>
        <w:pStyle w:val="Obsah2"/>
        <w:rPr>
          <w:rFonts w:asciiTheme="minorHAnsi" w:eastAsiaTheme="minorEastAsia" w:hAnsiTheme="minorHAnsi"/>
          <w:noProof/>
          <w:spacing w:val="0"/>
          <w:sz w:val="22"/>
          <w:szCs w:val="22"/>
          <w:lang w:eastAsia="cs-CZ"/>
        </w:rPr>
      </w:pPr>
      <w:hyperlink w:anchor="_Toc125538867" w:history="1">
        <w:r w:rsidR="0068741F" w:rsidRPr="00E24B2F">
          <w:rPr>
            <w:rStyle w:val="Hypertextovodkaz"/>
          </w:rPr>
          <w:t>4.3</w:t>
        </w:r>
        <w:r w:rsidR="0068741F">
          <w:rPr>
            <w:rFonts w:asciiTheme="minorHAnsi" w:eastAsiaTheme="minorEastAsia" w:hAnsiTheme="minorHAnsi"/>
            <w:noProof/>
            <w:spacing w:val="0"/>
            <w:sz w:val="22"/>
            <w:szCs w:val="22"/>
            <w:lang w:eastAsia="cs-CZ"/>
          </w:rPr>
          <w:tab/>
        </w:r>
        <w:r w:rsidR="0068741F" w:rsidRPr="00E24B2F">
          <w:rPr>
            <w:rStyle w:val="Hypertextovodkaz"/>
          </w:rPr>
          <w:t>Zabezpečovací zařízení</w:t>
        </w:r>
        <w:r w:rsidR="0068741F">
          <w:rPr>
            <w:noProof/>
            <w:webHidden/>
          </w:rPr>
          <w:tab/>
        </w:r>
        <w:r w:rsidR="0068741F">
          <w:rPr>
            <w:noProof/>
            <w:webHidden/>
          </w:rPr>
          <w:fldChar w:fldCharType="begin"/>
        </w:r>
        <w:r w:rsidR="0068741F">
          <w:rPr>
            <w:noProof/>
            <w:webHidden/>
          </w:rPr>
          <w:instrText xml:space="preserve"> PAGEREF _Toc125538867 \h </w:instrText>
        </w:r>
        <w:r w:rsidR="0068741F">
          <w:rPr>
            <w:noProof/>
            <w:webHidden/>
          </w:rPr>
        </w:r>
        <w:r w:rsidR="0068741F">
          <w:rPr>
            <w:noProof/>
            <w:webHidden/>
          </w:rPr>
          <w:fldChar w:fldCharType="separate"/>
        </w:r>
        <w:r w:rsidR="007A5808">
          <w:rPr>
            <w:noProof/>
            <w:webHidden/>
          </w:rPr>
          <w:t>10</w:t>
        </w:r>
        <w:r w:rsidR="0068741F">
          <w:rPr>
            <w:noProof/>
            <w:webHidden/>
          </w:rPr>
          <w:fldChar w:fldCharType="end"/>
        </w:r>
      </w:hyperlink>
    </w:p>
    <w:p w14:paraId="475375C9" w14:textId="13B30576" w:rsidR="0068741F" w:rsidRDefault="00D14A94">
      <w:pPr>
        <w:pStyle w:val="Obsah2"/>
        <w:rPr>
          <w:rFonts w:asciiTheme="minorHAnsi" w:eastAsiaTheme="minorEastAsia" w:hAnsiTheme="minorHAnsi"/>
          <w:noProof/>
          <w:spacing w:val="0"/>
          <w:sz w:val="22"/>
          <w:szCs w:val="22"/>
          <w:lang w:eastAsia="cs-CZ"/>
        </w:rPr>
      </w:pPr>
      <w:hyperlink w:anchor="_Toc125538868" w:history="1">
        <w:r w:rsidR="0068741F" w:rsidRPr="00E24B2F">
          <w:rPr>
            <w:rStyle w:val="Hypertextovodkaz"/>
          </w:rPr>
          <w:t>4.4</w:t>
        </w:r>
        <w:r w:rsidR="0068741F">
          <w:rPr>
            <w:rFonts w:asciiTheme="minorHAnsi" w:eastAsiaTheme="minorEastAsia" w:hAnsiTheme="minorHAnsi"/>
            <w:noProof/>
            <w:spacing w:val="0"/>
            <w:sz w:val="22"/>
            <w:szCs w:val="22"/>
            <w:lang w:eastAsia="cs-CZ"/>
          </w:rPr>
          <w:tab/>
        </w:r>
        <w:r w:rsidR="0068741F" w:rsidRPr="00E24B2F">
          <w:rPr>
            <w:rStyle w:val="Hypertextovodkaz"/>
          </w:rPr>
          <w:t>Sdělovací zařízení</w:t>
        </w:r>
        <w:r w:rsidR="0068741F">
          <w:rPr>
            <w:noProof/>
            <w:webHidden/>
          </w:rPr>
          <w:tab/>
        </w:r>
        <w:r w:rsidR="0068741F">
          <w:rPr>
            <w:noProof/>
            <w:webHidden/>
          </w:rPr>
          <w:fldChar w:fldCharType="begin"/>
        </w:r>
        <w:r w:rsidR="0068741F">
          <w:rPr>
            <w:noProof/>
            <w:webHidden/>
          </w:rPr>
          <w:instrText xml:space="preserve"> PAGEREF _Toc125538868 \h </w:instrText>
        </w:r>
        <w:r w:rsidR="0068741F">
          <w:rPr>
            <w:noProof/>
            <w:webHidden/>
          </w:rPr>
        </w:r>
        <w:r w:rsidR="0068741F">
          <w:rPr>
            <w:noProof/>
            <w:webHidden/>
          </w:rPr>
          <w:fldChar w:fldCharType="separate"/>
        </w:r>
        <w:r w:rsidR="007A5808">
          <w:rPr>
            <w:noProof/>
            <w:webHidden/>
          </w:rPr>
          <w:t>10</w:t>
        </w:r>
        <w:r w:rsidR="0068741F">
          <w:rPr>
            <w:noProof/>
            <w:webHidden/>
          </w:rPr>
          <w:fldChar w:fldCharType="end"/>
        </w:r>
      </w:hyperlink>
    </w:p>
    <w:p w14:paraId="67DA72BD" w14:textId="5614BB73" w:rsidR="0068741F" w:rsidRDefault="00D14A94">
      <w:pPr>
        <w:pStyle w:val="Obsah2"/>
        <w:rPr>
          <w:rFonts w:asciiTheme="minorHAnsi" w:eastAsiaTheme="minorEastAsia" w:hAnsiTheme="minorHAnsi"/>
          <w:noProof/>
          <w:spacing w:val="0"/>
          <w:sz w:val="22"/>
          <w:szCs w:val="22"/>
          <w:lang w:eastAsia="cs-CZ"/>
        </w:rPr>
      </w:pPr>
      <w:hyperlink w:anchor="_Toc125538869" w:history="1">
        <w:r w:rsidR="0068741F" w:rsidRPr="00E24B2F">
          <w:rPr>
            <w:rStyle w:val="Hypertextovodkaz"/>
          </w:rPr>
          <w:t>4.5</w:t>
        </w:r>
        <w:r w:rsidR="0068741F">
          <w:rPr>
            <w:rFonts w:asciiTheme="minorHAnsi" w:eastAsiaTheme="minorEastAsia" w:hAnsiTheme="minorHAnsi"/>
            <w:noProof/>
            <w:spacing w:val="0"/>
            <w:sz w:val="22"/>
            <w:szCs w:val="22"/>
            <w:lang w:eastAsia="cs-CZ"/>
          </w:rPr>
          <w:tab/>
        </w:r>
        <w:r w:rsidR="0068741F" w:rsidRPr="00E24B2F">
          <w:rPr>
            <w:rStyle w:val="Hypertextovodkaz"/>
          </w:rPr>
          <w:t>Silnoproudá technologie včetně DŘT, trakční a energetická zařízení</w:t>
        </w:r>
        <w:r w:rsidR="0068741F">
          <w:rPr>
            <w:noProof/>
            <w:webHidden/>
          </w:rPr>
          <w:tab/>
        </w:r>
        <w:r w:rsidR="0068741F">
          <w:rPr>
            <w:noProof/>
            <w:webHidden/>
          </w:rPr>
          <w:fldChar w:fldCharType="begin"/>
        </w:r>
        <w:r w:rsidR="0068741F">
          <w:rPr>
            <w:noProof/>
            <w:webHidden/>
          </w:rPr>
          <w:instrText xml:space="preserve"> PAGEREF _Toc125538869 \h </w:instrText>
        </w:r>
        <w:r w:rsidR="0068741F">
          <w:rPr>
            <w:noProof/>
            <w:webHidden/>
          </w:rPr>
        </w:r>
        <w:r w:rsidR="0068741F">
          <w:rPr>
            <w:noProof/>
            <w:webHidden/>
          </w:rPr>
          <w:fldChar w:fldCharType="separate"/>
        </w:r>
        <w:r w:rsidR="007A5808">
          <w:rPr>
            <w:noProof/>
            <w:webHidden/>
          </w:rPr>
          <w:t>11</w:t>
        </w:r>
        <w:r w:rsidR="0068741F">
          <w:rPr>
            <w:noProof/>
            <w:webHidden/>
          </w:rPr>
          <w:fldChar w:fldCharType="end"/>
        </w:r>
      </w:hyperlink>
    </w:p>
    <w:p w14:paraId="4270AAE1" w14:textId="55B3F100" w:rsidR="0068741F" w:rsidRDefault="00D14A94">
      <w:pPr>
        <w:pStyle w:val="Obsah2"/>
        <w:rPr>
          <w:rFonts w:asciiTheme="minorHAnsi" w:eastAsiaTheme="minorEastAsia" w:hAnsiTheme="minorHAnsi"/>
          <w:noProof/>
          <w:spacing w:val="0"/>
          <w:sz w:val="22"/>
          <w:szCs w:val="22"/>
          <w:lang w:eastAsia="cs-CZ"/>
        </w:rPr>
      </w:pPr>
      <w:hyperlink w:anchor="_Toc125538870" w:history="1">
        <w:r w:rsidR="0068741F" w:rsidRPr="00E24B2F">
          <w:rPr>
            <w:rStyle w:val="Hypertextovodkaz"/>
          </w:rPr>
          <w:t>4.6</w:t>
        </w:r>
        <w:r w:rsidR="0068741F">
          <w:rPr>
            <w:rFonts w:asciiTheme="minorHAnsi" w:eastAsiaTheme="minorEastAsia" w:hAnsiTheme="minorHAnsi"/>
            <w:noProof/>
            <w:spacing w:val="0"/>
            <w:sz w:val="22"/>
            <w:szCs w:val="22"/>
            <w:lang w:eastAsia="cs-CZ"/>
          </w:rPr>
          <w:tab/>
        </w:r>
        <w:r w:rsidR="0068741F" w:rsidRPr="00E24B2F">
          <w:rPr>
            <w:rStyle w:val="Hypertextovodkaz"/>
          </w:rPr>
          <w:t>Ostatní technologická zařízení</w:t>
        </w:r>
        <w:r w:rsidR="0068741F">
          <w:rPr>
            <w:noProof/>
            <w:webHidden/>
          </w:rPr>
          <w:tab/>
        </w:r>
        <w:r w:rsidR="0068741F">
          <w:rPr>
            <w:noProof/>
            <w:webHidden/>
          </w:rPr>
          <w:fldChar w:fldCharType="begin"/>
        </w:r>
        <w:r w:rsidR="0068741F">
          <w:rPr>
            <w:noProof/>
            <w:webHidden/>
          </w:rPr>
          <w:instrText xml:space="preserve"> PAGEREF _Toc125538870 \h </w:instrText>
        </w:r>
        <w:r w:rsidR="0068741F">
          <w:rPr>
            <w:noProof/>
            <w:webHidden/>
          </w:rPr>
        </w:r>
        <w:r w:rsidR="0068741F">
          <w:rPr>
            <w:noProof/>
            <w:webHidden/>
          </w:rPr>
          <w:fldChar w:fldCharType="separate"/>
        </w:r>
        <w:r w:rsidR="007A5808">
          <w:rPr>
            <w:noProof/>
            <w:webHidden/>
          </w:rPr>
          <w:t>12</w:t>
        </w:r>
        <w:r w:rsidR="0068741F">
          <w:rPr>
            <w:noProof/>
            <w:webHidden/>
          </w:rPr>
          <w:fldChar w:fldCharType="end"/>
        </w:r>
      </w:hyperlink>
    </w:p>
    <w:p w14:paraId="77585AFE" w14:textId="4AD585AC" w:rsidR="0068741F" w:rsidRDefault="00D14A94">
      <w:pPr>
        <w:pStyle w:val="Obsah2"/>
        <w:rPr>
          <w:rFonts w:asciiTheme="minorHAnsi" w:eastAsiaTheme="minorEastAsia" w:hAnsiTheme="minorHAnsi"/>
          <w:noProof/>
          <w:spacing w:val="0"/>
          <w:sz w:val="22"/>
          <w:szCs w:val="22"/>
          <w:lang w:eastAsia="cs-CZ"/>
        </w:rPr>
      </w:pPr>
      <w:hyperlink w:anchor="_Toc125538871" w:history="1">
        <w:r w:rsidR="0068741F" w:rsidRPr="00E24B2F">
          <w:rPr>
            <w:rStyle w:val="Hypertextovodkaz"/>
          </w:rPr>
          <w:t>4.7</w:t>
        </w:r>
        <w:r w:rsidR="0068741F">
          <w:rPr>
            <w:rFonts w:asciiTheme="minorHAnsi" w:eastAsiaTheme="minorEastAsia" w:hAnsiTheme="minorHAnsi"/>
            <w:noProof/>
            <w:spacing w:val="0"/>
            <w:sz w:val="22"/>
            <w:szCs w:val="22"/>
            <w:lang w:eastAsia="cs-CZ"/>
          </w:rPr>
          <w:tab/>
        </w:r>
        <w:r w:rsidR="0068741F" w:rsidRPr="00E24B2F">
          <w:rPr>
            <w:rStyle w:val="Hypertextovodkaz"/>
          </w:rPr>
          <w:t>Železniční svršek a spodek</w:t>
        </w:r>
        <w:r w:rsidR="0068741F">
          <w:rPr>
            <w:noProof/>
            <w:webHidden/>
          </w:rPr>
          <w:tab/>
        </w:r>
        <w:r w:rsidR="0068741F">
          <w:rPr>
            <w:noProof/>
            <w:webHidden/>
          </w:rPr>
          <w:fldChar w:fldCharType="begin"/>
        </w:r>
        <w:r w:rsidR="0068741F">
          <w:rPr>
            <w:noProof/>
            <w:webHidden/>
          </w:rPr>
          <w:instrText xml:space="preserve"> PAGEREF _Toc125538871 \h </w:instrText>
        </w:r>
        <w:r w:rsidR="0068741F">
          <w:rPr>
            <w:noProof/>
            <w:webHidden/>
          </w:rPr>
        </w:r>
        <w:r w:rsidR="0068741F">
          <w:rPr>
            <w:noProof/>
            <w:webHidden/>
          </w:rPr>
          <w:fldChar w:fldCharType="separate"/>
        </w:r>
        <w:r w:rsidR="007A5808">
          <w:rPr>
            <w:noProof/>
            <w:webHidden/>
          </w:rPr>
          <w:t>12</w:t>
        </w:r>
        <w:r w:rsidR="0068741F">
          <w:rPr>
            <w:noProof/>
            <w:webHidden/>
          </w:rPr>
          <w:fldChar w:fldCharType="end"/>
        </w:r>
      </w:hyperlink>
    </w:p>
    <w:p w14:paraId="13A7B9A3" w14:textId="5372D1ED" w:rsidR="0068741F" w:rsidRDefault="00D14A94">
      <w:pPr>
        <w:pStyle w:val="Obsah2"/>
        <w:rPr>
          <w:rFonts w:asciiTheme="minorHAnsi" w:eastAsiaTheme="minorEastAsia" w:hAnsiTheme="minorHAnsi"/>
          <w:noProof/>
          <w:spacing w:val="0"/>
          <w:sz w:val="22"/>
          <w:szCs w:val="22"/>
          <w:lang w:eastAsia="cs-CZ"/>
        </w:rPr>
      </w:pPr>
      <w:hyperlink w:anchor="_Toc125538872" w:history="1">
        <w:r w:rsidR="0068741F" w:rsidRPr="00E24B2F">
          <w:rPr>
            <w:rStyle w:val="Hypertextovodkaz"/>
          </w:rPr>
          <w:t>4.8</w:t>
        </w:r>
        <w:r w:rsidR="0068741F">
          <w:rPr>
            <w:rFonts w:asciiTheme="minorHAnsi" w:eastAsiaTheme="minorEastAsia" w:hAnsiTheme="minorHAnsi"/>
            <w:noProof/>
            <w:spacing w:val="0"/>
            <w:sz w:val="22"/>
            <w:szCs w:val="22"/>
            <w:lang w:eastAsia="cs-CZ"/>
          </w:rPr>
          <w:tab/>
        </w:r>
        <w:r w:rsidR="0068741F" w:rsidRPr="00E24B2F">
          <w:rPr>
            <w:rStyle w:val="Hypertextovodkaz"/>
          </w:rPr>
          <w:t>Nástupiště</w:t>
        </w:r>
        <w:r w:rsidR="0068741F">
          <w:rPr>
            <w:noProof/>
            <w:webHidden/>
          </w:rPr>
          <w:tab/>
        </w:r>
        <w:r w:rsidR="0068741F">
          <w:rPr>
            <w:noProof/>
            <w:webHidden/>
          </w:rPr>
          <w:fldChar w:fldCharType="begin"/>
        </w:r>
        <w:r w:rsidR="0068741F">
          <w:rPr>
            <w:noProof/>
            <w:webHidden/>
          </w:rPr>
          <w:instrText xml:space="preserve"> PAGEREF _Toc125538872 \h </w:instrText>
        </w:r>
        <w:r w:rsidR="0068741F">
          <w:rPr>
            <w:noProof/>
            <w:webHidden/>
          </w:rPr>
        </w:r>
        <w:r w:rsidR="0068741F">
          <w:rPr>
            <w:noProof/>
            <w:webHidden/>
          </w:rPr>
          <w:fldChar w:fldCharType="separate"/>
        </w:r>
        <w:r w:rsidR="007A5808">
          <w:rPr>
            <w:noProof/>
            <w:webHidden/>
          </w:rPr>
          <w:t>12</w:t>
        </w:r>
        <w:r w:rsidR="0068741F">
          <w:rPr>
            <w:noProof/>
            <w:webHidden/>
          </w:rPr>
          <w:fldChar w:fldCharType="end"/>
        </w:r>
      </w:hyperlink>
    </w:p>
    <w:p w14:paraId="24896354" w14:textId="654B0518" w:rsidR="0068741F" w:rsidRDefault="00D14A94">
      <w:pPr>
        <w:pStyle w:val="Obsah2"/>
        <w:rPr>
          <w:rFonts w:asciiTheme="minorHAnsi" w:eastAsiaTheme="minorEastAsia" w:hAnsiTheme="minorHAnsi"/>
          <w:noProof/>
          <w:spacing w:val="0"/>
          <w:sz w:val="22"/>
          <w:szCs w:val="22"/>
          <w:lang w:eastAsia="cs-CZ"/>
        </w:rPr>
      </w:pPr>
      <w:hyperlink w:anchor="_Toc125538873" w:history="1">
        <w:r w:rsidR="0068741F" w:rsidRPr="00E24B2F">
          <w:rPr>
            <w:rStyle w:val="Hypertextovodkaz"/>
          </w:rPr>
          <w:t>4.9</w:t>
        </w:r>
        <w:r w:rsidR="0068741F">
          <w:rPr>
            <w:rFonts w:asciiTheme="minorHAnsi" w:eastAsiaTheme="minorEastAsia" w:hAnsiTheme="minorHAnsi"/>
            <w:noProof/>
            <w:spacing w:val="0"/>
            <w:sz w:val="22"/>
            <w:szCs w:val="22"/>
            <w:lang w:eastAsia="cs-CZ"/>
          </w:rPr>
          <w:tab/>
        </w:r>
        <w:r w:rsidR="0068741F" w:rsidRPr="00E24B2F">
          <w:rPr>
            <w:rStyle w:val="Hypertextovodkaz"/>
          </w:rPr>
          <w:t>Železniční přejezdy</w:t>
        </w:r>
        <w:r w:rsidR="0068741F">
          <w:rPr>
            <w:noProof/>
            <w:webHidden/>
          </w:rPr>
          <w:tab/>
        </w:r>
        <w:r w:rsidR="0068741F">
          <w:rPr>
            <w:noProof/>
            <w:webHidden/>
          </w:rPr>
          <w:fldChar w:fldCharType="begin"/>
        </w:r>
        <w:r w:rsidR="0068741F">
          <w:rPr>
            <w:noProof/>
            <w:webHidden/>
          </w:rPr>
          <w:instrText xml:space="preserve"> PAGEREF _Toc125538873 \h </w:instrText>
        </w:r>
        <w:r w:rsidR="0068741F">
          <w:rPr>
            <w:noProof/>
            <w:webHidden/>
          </w:rPr>
        </w:r>
        <w:r w:rsidR="0068741F">
          <w:rPr>
            <w:noProof/>
            <w:webHidden/>
          </w:rPr>
          <w:fldChar w:fldCharType="separate"/>
        </w:r>
        <w:r w:rsidR="007A5808">
          <w:rPr>
            <w:noProof/>
            <w:webHidden/>
          </w:rPr>
          <w:t>12</w:t>
        </w:r>
        <w:r w:rsidR="0068741F">
          <w:rPr>
            <w:noProof/>
            <w:webHidden/>
          </w:rPr>
          <w:fldChar w:fldCharType="end"/>
        </w:r>
      </w:hyperlink>
    </w:p>
    <w:p w14:paraId="45B4616F" w14:textId="0A376D3E" w:rsidR="0068741F" w:rsidRDefault="00D14A94">
      <w:pPr>
        <w:pStyle w:val="Obsah2"/>
        <w:rPr>
          <w:rFonts w:asciiTheme="minorHAnsi" w:eastAsiaTheme="minorEastAsia" w:hAnsiTheme="minorHAnsi"/>
          <w:noProof/>
          <w:spacing w:val="0"/>
          <w:sz w:val="22"/>
          <w:szCs w:val="22"/>
          <w:lang w:eastAsia="cs-CZ"/>
        </w:rPr>
      </w:pPr>
      <w:hyperlink w:anchor="_Toc125538874" w:history="1">
        <w:r w:rsidR="0068741F" w:rsidRPr="00E24B2F">
          <w:rPr>
            <w:rStyle w:val="Hypertextovodkaz"/>
          </w:rPr>
          <w:t>4.10</w:t>
        </w:r>
        <w:r w:rsidR="0068741F">
          <w:rPr>
            <w:rFonts w:asciiTheme="minorHAnsi" w:eastAsiaTheme="minorEastAsia" w:hAnsiTheme="minorHAnsi"/>
            <w:noProof/>
            <w:spacing w:val="0"/>
            <w:sz w:val="22"/>
            <w:szCs w:val="22"/>
            <w:lang w:eastAsia="cs-CZ"/>
          </w:rPr>
          <w:tab/>
        </w:r>
        <w:r w:rsidR="0068741F" w:rsidRPr="00E24B2F">
          <w:rPr>
            <w:rStyle w:val="Hypertextovodkaz"/>
          </w:rPr>
          <w:t>Mosty, propustky, zdi</w:t>
        </w:r>
        <w:r w:rsidR="0068741F">
          <w:rPr>
            <w:noProof/>
            <w:webHidden/>
          </w:rPr>
          <w:tab/>
        </w:r>
        <w:r w:rsidR="0068741F">
          <w:rPr>
            <w:noProof/>
            <w:webHidden/>
          </w:rPr>
          <w:fldChar w:fldCharType="begin"/>
        </w:r>
        <w:r w:rsidR="0068741F">
          <w:rPr>
            <w:noProof/>
            <w:webHidden/>
          </w:rPr>
          <w:instrText xml:space="preserve"> PAGEREF _Toc125538874 \h </w:instrText>
        </w:r>
        <w:r w:rsidR="0068741F">
          <w:rPr>
            <w:noProof/>
            <w:webHidden/>
          </w:rPr>
        </w:r>
        <w:r w:rsidR="0068741F">
          <w:rPr>
            <w:noProof/>
            <w:webHidden/>
          </w:rPr>
          <w:fldChar w:fldCharType="separate"/>
        </w:r>
        <w:r w:rsidR="007A5808">
          <w:rPr>
            <w:noProof/>
            <w:webHidden/>
          </w:rPr>
          <w:t>12</w:t>
        </w:r>
        <w:r w:rsidR="0068741F">
          <w:rPr>
            <w:noProof/>
            <w:webHidden/>
          </w:rPr>
          <w:fldChar w:fldCharType="end"/>
        </w:r>
      </w:hyperlink>
    </w:p>
    <w:p w14:paraId="340AC9F3" w14:textId="77828646" w:rsidR="0068741F" w:rsidRDefault="00D14A94">
      <w:pPr>
        <w:pStyle w:val="Obsah2"/>
        <w:rPr>
          <w:rFonts w:asciiTheme="minorHAnsi" w:eastAsiaTheme="minorEastAsia" w:hAnsiTheme="minorHAnsi"/>
          <w:noProof/>
          <w:spacing w:val="0"/>
          <w:sz w:val="22"/>
          <w:szCs w:val="22"/>
          <w:lang w:eastAsia="cs-CZ"/>
        </w:rPr>
      </w:pPr>
      <w:hyperlink w:anchor="_Toc125538875" w:history="1">
        <w:r w:rsidR="0068741F" w:rsidRPr="00E24B2F">
          <w:rPr>
            <w:rStyle w:val="Hypertextovodkaz"/>
          </w:rPr>
          <w:t>4.11</w:t>
        </w:r>
        <w:r w:rsidR="0068741F">
          <w:rPr>
            <w:rFonts w:asciiTheme="minorHAnsi" w:eastAsiaTheme="minorEastAsia" w:hAnsiTheme="minorHAnsi"/>
            <w:noProof/>
            <w:spacing w:val="0"/>
            <w:sz w:val="22"/>
            <w:szCs w:val="22"/>
            <w:lang w:eastAsia="cs-CZ"/>
          </w:rPr>
          <w:tab/>
        </w:r>
        <w:r w:rsidR="0068741F" w:rsidRPr="00E24B2F">
          <w:rPr>
            <w:rStyle w:val="Hypertextovodkaz"/>
          </w:rPr>
          <w:t>Železniční tunely</w:t>
        </w:r>
        <w:r w:rsidR="0068741F">
          <w:rPr>
            <w:noProof/>
            <w:webHidden/>
          </w:rPr>
          <w:tab/>
        </w:r>
        <w:r w:rsidR="0068741F">
          <w:rPr>
            <w:noProof/>
            <w:webHidden/>
          </w:rPr>
          <w:fldChar w:fldCharType="begin"/>
        </w:r>
        <w:r w:rsidR="0068741F">
          <w:rPr>
            <w:noProof/>
            <w:webHidden/>
          </w:rPr>
          <w:instrText xml:space="preserve"> PAGEREF _Toc125538875 \h </w:instrText>
        </w:r>
        <w:r w:rsidR="0068741F">
          <w:rPr>
            <w:noProof/>
            <w:webHidden/>
          </w:rPr>
        </w:r>
        <w:r w:rsidR="0068741F">
          <w:rPr>
            <w:noProof/>
            <w:webHidden/>
          </w:rPr>
          <w:fldChar w:fldCharType="separate"/>
        </w:r>
        <w:r w:rsidR="007A5808">
          <w:rPr>
            <w:noProof/>
            <w:webHidden/>
          </w:rPr>
          <w:t>13</w:t>
        </w:r>
        <w:r w:rsidR="0068741F">
          <w:rPr>
            <w:noProof/>
            <w:webHidden/>
          </w:rPr>
          <w:fldChar w:fldCharType="end"/>
        </w:r>
      </w:hyperlink>
    </w:p>
    <w:p w14:paraId="1CF234F7" w14:textId="1D202688" w:rsidR="0068741F" w:rsidRDefault="00D14A94">
      <w:pPr>
        <w:pStyle w:val="Obsah2"/>
        <w:rPr>
          <w:rFonts w:asciiTheme="minorHAnsi" w:eastAsiaTheme="minorEastAsia" w:hAnsiTheme="minorHAnsi"/>
          <w:noProof/>
          <w:spacing w:val="0"/>
          <w:sz w:val="22"/>
          <w:szCs w:val="22"/>
          <w:lang w:eastAsia="cs-CZ"/>
        </w:rPr>
      </w:pPr>
      <w:hyperlink w:anchor="_Toc125538876" w:history="1">
        <w:r w:rsidR="0068741F" w:rsidRPr="00E24B2F">
          <w:rPr>
            <w:rStyle w:val="Hypertextovodkaz"/>
          </w:rPr>
          <w:t>4.12</w:t>
        </w:r>
        <w:r w:rsidR="0068741F">
          <w:rPr>
            <w:rFonts w:asciiTheme="minorHAnsi" w:eastAsiaTheme="minorEastAsia" w:hAnsiTheme="minorHAnsi"/>
            <w:noProof/>
            <w:spacing w:val="0"/>
            <w:sz w:val="22"/>
            <w:szCs w:val="22"/>
            <w:lang w:eastAsia="cs-CZ"/>
          </w:rPr>
          <w:tab/>
        </w:r>
        <w:r w:rsidR="0068741F" w:rsidRPr="00E24B2F">
          <w:rPr>
            <w:rStyle w:val="Hypertextovodkaz"/>
          </w:rPr>
          <w:t>Ostatní objekty</w:t>
        </w:r>
        <w:r w:rsidR="0068741F">
          <w:rPr>
            <w:noProof/>
            <w:webHidden/>
          </w:rPr>
          <w:tab/>
        </w:r>
        <w:r w:rsidR="0068741F">
          <w:rPr>
            <w:noProof/>
            <w:webHidden/>
          </w:rPr>
          <w:fldChar w:fldCharType="begin"/>
        </w:r>
        <w:r w:rsidR="0068741F">
          <w:rPr>
            <w:noProof/>
            <w:webHidden/>
          </w:rPr>
          <w:instrText xml:space="preserve"> PAGEREF _Toc125538876 \h </w:instrText>
        </w:r>
        <w:r w:rsidR="0068741F">
          <w:rPr>
            <w:noProof/>
            <w:webHidden/>
          </w:rPr>
        </w:r>
        <w:r w:rsidR="0068741F">
          <w:rPr>
            <w:noProof/>
            <w:webHidden/>
          </w:rPr>
          <w:fldChar w:fldCharType="separate"/>
        </w:r>
        <w:r w:rsidR="007A5808">
          <w:rPr>
            <w:noProof/>
            <w:webHidden/>
          </w:rPr>
          <w:t>13</w:t>
        </w:r>
        <w:r w:rsidR="0068741F">
          <w:rPr>
            <w:noProof/>
            <w:webHidden/>
          </w:rPr>
          <w:fldChar w:fldCharType="end"/>
        </w:r>
      </w:hyperlink>
    </w:p>
    <w:p w14:paraId="12E6985D" w14:textId="53686A6B" w:rsidR="0068741F" w:rsidRDefault="00D14A94">
      <w:pPr>
        <w:pStyle w:val="Obsah2"/>
        <w:rPr>
          <w:rFonts w:asciiTheme="minorHAnsi" w:eastAsiaTheme="minorEastAsia" w:hAnsiTheme="minorHAnsi"/>
          <w:noProof/>
          <w:spacing w:val="0"/>
          <w:sz w:val="22"/>
          <w:szCs w:val="22"/>
          <w:lang w:eastAsia="cs-CZ"/>
        </w:rPr>
      </w:pPr>
      <w:hyperlink w:anchor="_Toc125538877" w:history="1">
        <w:r w:rsidR="0068741F" w:rsidRPr="00E24B2F">
          <w:rPr>
            <w:rStyle w:val="Hypertextovodkaz"/>
          </w:rPr>
          <w:t>4.13</w:t>
        </w:r>
        <w:r w:rsidR="0068741F">
          <w:rPr>
            <w:rFonts w:asciiTheme="minorHAnsi" w:eastAsiaTheme="minorEastAsia" w:hAnsiTheme="minorHAnsi"/>
            <w:noProof/>
            <w:spacing w:val="0"/>
            <w:sz w:val="22"/>
            <w:szCs w:val="22"/>
            <w:lang w:eastAsia="cs-CZ"/>
          </w:rPr>
          <w:tab/>
        </w:r>
        <w:r w:rsidR="0068741F" w:rsidRPr="00E24B2F">
          <w:rPr>
            <w:rStyle w:val="Hypertextovodkaz"/>
          </w:rPr>
          <w:t>Pozemní stavební objekty</w:t>
        </w:r>
        <w:r w:rsidR="0068741F">
          <w:rPr>
            <w:noProof/>
            <w:webHidden/>
          </w:rPr>
          <w:tab/>
        </w:r>
        <w:r w:rsidR="0068741F">
          <w:rPr>
            <w:noProof/>
            <w:webHidden/>
          </w:rPr>
          <w:fldChar w:fldCharType="begin"/>
        </w:r>
        <w:r w:rsidR="0068741F">
          <w:rPr>
            <w:noProof/>
            <w:webHidden/>
          </w:rPr>
          <w:instrText xml:space="preserve"> PAGEREF _Toc125538877 \h </w:instrText>
        </w:r>
        <w:r w:rsidR="0068741F">
          <w:rPr>
            <w:noProof/>
            <w:webHidden/>
          </w:rPr>
        </w:r>
        <w:r w:rsidR="0068741F">
          <w:rPr>
            <w:noProof/>
            <w:webHidden/>
          </w:rPr>
          <w:fldChar w:fldCharType="separate"/>
        </w:r>
        <w:r w:rsidR="007A5808">
          <w:rPr>
            <w:noProof/>
            <w:webHidden/>
          </w:rPr>
          <w:t>13</w:t>
        </w:r>
        <w:r w:rsidR="0068741F">
          <w:rPr>
            <w:noProof/>
            <w:webHidden/>
          </w:rPr>
          <w:fldChar w:fldCharType="end"/>
        </w:r>
      </w:hyperlink>
    </w:p>
    <w:p w14:paraId="336FD6D7" w14:textId="6A7788DE" w:rsidR="0068741F" w:rsidRDefault="00D14A94">
      <w:pPr>
        <w:pStyle w:val="Obsah2"/>
        <w:rPr>
          <w:rFonts w:asciiTheme="minorHAnsi" w:eastAsiaTheme="minorEastAsia" w:hAnsiTheme="minorHAnsi"/>
          <w:noProof/>
          <w:spacing w:val="0"/>
          <w:sz w:val="22"/>
          <w:szCs w:val="22"/>
          <w:lang w:eastAsia="cs-CZ"/>
        </w:rPr>
      </w:pPr>
      <w:hyperlink w:anchor="_Toc125538878" w:history="1">
        <w:r w:rsidR="0068741F" w:rsidRPr="00E24B2F">
          <w:rPr>
            <w:rStyle w:val="Hypertextovodkaz"/>
          </w:rPr>
          <w:t>4.14</w:t>
        </w:r>
        <w:r w:rsidR="0068741F">
          <w:rPr>
            <w:rFonts w:asciiTheme="minorHAnsi" w:eastAsiaTheme="minorEastAsia" w:hAnsiTheme="minorHAnsi"/>
            <w:noProof/>
            <w:spacing w:val="0"/>
            <w:sz w:val="22"/>
            <w:szCs w:val="22"/>
            <w:lang w:eastAsia="cs-CZ"/>
          </w:rPr>
          <w:tab/>
        </w:r>
        <w:r w:rsidR="0068741F" w:rsidRPr="00E24B2F">
          <w:rPr>
            <w:rStyle w:val="Hypertextovodkaz"/>
          </w:rPr>
          <w:t>Zásady organizace výstavby</w:t>
        </w:r>
        <w:r w:rsidR="0068741F">
          <w:rPr>
            <w:noProof/>
            <w:webHidden/>
          </w:rPr>
          <w:tab/>
        </w:r>
        <w:r w:rsidR="0068741F">
          <w:rPr>
            <w:noProof/>
            <w:webHidden/>
          </w:rPr>
          <w:fldChar w:fldCharType="begin"/>
        </w:r>
        <w:r w:rsidR="0068741F">
          <w:rPr>
            <w:noProof/>
            <w:webHidden/>
          </w:rPr>
          <w:instrText xml:space="preserve"> PAGEREF _Toc125538878 \h </w:instrText>
        </w:r>
        <w:r w:rsidR="0068741F">
          <w:rPr>
            <w:noProof/>
            <w:webHidden/>
          </w:rPr>
        </w:r>
        <w:r w:rsidR="0068741F">
          <w:rPr>
            <w:noProof/>
            <w:webHidden/>
          </w:rPr>
          <w:fldChar w:fldCharType="separate"/>
        </w:r>
        <w:r w:rsidR="007A5808">
          <w:rPr>
            <w:noProof/>
            <w:webHidden/>
          </w:rPr>
          <w:t>14</w:t>
        </w:r>
        <w:r w:rsidR="0068741F">
          <w:rPr>
            <w:noProof/>
            <w:webHidden/>
          </w:rPr>
          <w:fldChar w:fldCharType="end"/>
        </w:r>
      </w:hyperlink>
    </w:p>
    <w:p w14:paraId="6491D2A4" w14:textId="283EF9E7" w:rsidR="0068741F" w:rsidRDefault="00D14A94">
      <w:pPr>
        <w:pStyle w:val="Obsah2"/>
        <w:rPr>
          <w:rFonts w:asciiTheme="minorHAnsi" w:eastAsiaTheme="minorEastAsia" w:hAnsiTheme="minorHAnsi"/>
          <w:noProof/>
          <w:spacing w:val="0"/>
          <w:sz w:val="22"/>
          <w:szCs w:val="22"/>
          <w:lang w:eastAsia="cs-CZ"/>
        </w:rPr>
      </w:pPr>
      <w:hyperlink w:anchor="_Toc125538879" w:history="1">
        <w:r w:rsidR="0068741F" w:rsidRPr="00E24B2F">
          <w:rPr>
            <w:rStyle w:val="Hypertextovodkaz"/>
          </w:rPr>
          <w:t>4.15</w:t>
        </w:r>
        <w:r w:rsidR="0068741F">
          <w:rPr>
            <w:rFonts w:asciiTheme="minorHAnsi" w:eastAsiaTheme="minorEastAsia" w:hAnsiTheme="minorHAnsi"/>
            <w:noProof/>
            <w:spacing w:val="0"/>
            <w:sz w:val="22"/>
            <w:szCs w:val="22"/>
            <w:lang w:eastAsia="cs-CZ"/>
          </w:rPr>
          <w:tab/>
        </w:r>
        <w:r w:rsidR="0068741F" w:rsidRPr="00E24B2F">
          <w:rPr>
            <w:rStyle w:val="Hypertextovodkaz"/>
          </w:rPr>
          <w:t>Geodetická dokumentace (Geodetický podklad pro projektovou činnost zpracovaný podle jiných právních předpisů)</w:t>
        </w:r>
        <w:r w:rsidR="0068741F">
          <w:rPr>
            <w:noProof/>
            <w:webHidden/>
          </w:rPr>
          <w:tab/>
        </w:r>
        <w:r w:rsidR="0068741F">
          <w:rPr>
            <w:noProof/>
            <w:webHidden/>
          </w:rPr>
          <w:fldChar w:fldCharType="begin"/>
        </w:r>
        <w:r w:rsidR="0068741F">
          <w:rPr>
            <w:noProof/>
            <w:webHidden/>
          </w:rPr>
          <w:instrText xml:space="preserve"> PAGEREF _Toc125538879 \h </w:instrText>
        </w:r>
        <w:r w:rsidR="0068741F">
          <w:rPr>
            <w:noProof/>
            <w:webHidden/>
          </w:rPr>
        </w:r>
        <w:r w:rsidR="0068741F">
          <w:rPr>
            <w:noProof/>
            <w:webHidden/>
          </w:rPr>
          <w:fldChar w:fldCharType="separate"/>
        </w:r>
        <w:r w:rsidR="007A5808">
          <w:rPr>
            <w:noProof/>
            <w:webHidden/>
          </w:rPr>
          <w:t>14</w:t>
        </w:r>
        <w:r w:rsidR="0068741F">
          <w:rPr>
            <w:noProof/>
            <w:webHidden/>
          </w:rPr>
          <w:fldChar w:fldCharType="end"/>
        </w:r>
      </w:hyperlink>
    </w:p>
    <w:p w14:paraId="494AC3EE" w14:textId="64786A3C" w:rsidR="0068741F" w:rsidRDefault="00D14A94">
      <w:pPr>
        <w:pStyle w:val="Obsah2"/>
        <w:rPr>
          <w:rFonts w:asciiTheme="minorHAnsi" w:eastAsiaTheme="minorEastAsia" w:hAnsiTheme="minorHAnsi"/>
          <w:noProof/>
          <w:spacing w:val="0"/>
          <w:sz w:val="22"/>
          <w:szCs w:val="22"/>
          <w:lang w:eastAsia="cs-CZ"/>
        </w:rPr>
      </w:pPr>
      <w:hyperlink w:anchor="_Toc125538880" w:history="1">
        <w:r w:rsidR="0068741F" w:rsidRPr="00E24B2F">
          <w:rPr>
            <w:rStyle w:val="Hypertextovodkaz"/>
            <w:b/>
          </w:rPr>
          <w:t>4.16</w:t>
        </w:r>
        <w:r w:rsidR="0068741F">
          <w:rPr>
            <w:rFonts w:asciiTheme="minorHAnsi" w:eastAsiaTheme="minorEastAsia" w:hAnsiTheme="minorHAnsi"/>
            <w:noProof/>
            <w:spacing w:val="0"/>
            <w:sz w:val="22"/>
            <w:szCs w:val="22"/>
            <w:lang w:eastAsia="cs-CZ"/>
          </w:rPr>
          <w:tab/>
        </w:r>
        <w:r w:rsidR="0068741F" w:rsidRPr="00E24B2F">
          <w:rPr>
            <w:rStyle w:val="Hypertextovodkaz"/>
            <w:b/>
          </w:rPr>
          <w:t>Mobiliář</w:t>
        </w:r>
        <w:r w:rsidR="0068741F">
          <w:rPr>
            <w:noProof/>
            <w:webHidden/>
          </w:rPr>
          <w:tab/>
        </w:r>
        <w:r w:rsidR="0068741F">
          <w:rPr>
            <w:noProof/>
            <w:webHidden/>
          </w:rPr>
          <w:fldChar w:fldCharType="begin"/>
        </w:r>
        <w:r w:rsidR="0068741F">
          <w:rPr>
            <w:noProof/>
            <w:webHidden/>
          </w:rPr>
          <w:instrText xml:space="preserve"> PAGEREF _Toc125538880 \h </w:instrText>
        </w:r>
        <w:r w:rsidR="0068741F">
          <w:rPr>
            <w:noProof/>
            <w:webHidden/>
          </w:rPr>
        </w:r>
        <w:r w:rsidR="0068741F">
          <w:rPr>
            <w:noProof/>
            <w:webHidden/>
          </w:rPr>
          <w:fldChar w:fldCharType="separate"/>
        </w:r>
        <w:r w:rsidR="007A5808">
          <w:rPr>
            <w:noProof/>
            <w:webHidden/>
          </w:rPr>
          <w:t>14</w:t>
        </w:r>
        <w:r w:rsidR="0068741F">
          <w:rPr>
            <w:noProof/>
            <w:webHidden/>
          </w:rPr>
          <w:fldChar w:fldCharType="end"/>
        </w:r>
      </w:hyperlink>
    </w:p>
    <w:p w14:paraId="544B5FF2" w14:textId="10E7FB94" w:rsidR="0068741F" w:rsidRDefault="00D14A94">
      <w:pPr>
        <w:pStyle w:val="Obsah2"/>
        <w:rPr>
          <w:rFonts w:asciiTheme="minorHAnsi" w:eastAsiaTheme="minorEastAsia" w:hAnsiTheme="minorHAnsi"/>
          <w:noProof/>
          <w:spacing w:val="0"/>
          <w:sz w:val="22"/>
          <w:szCs w:val="22"/>
          <w:lang w:eastAsia="cs-CZ"/>
        </w:rPr>
      </w:pPr>
      <w:hyperlink w:anchor="_Toc125538881" w:history="1">
        <w:r w:rsidR="0068741F" w:rsidRPr="00E24B2F">
          <w:rPr>
            <w:rStyle w:val="Hypertextovodkaz"/>
          </w:rPr>
          <w:t>4.17</w:t>
        </w:r>
        <w:r w:rsidR="0068741F">
          <w:rPr>
            <w:rFonts w:asciiTheme="minorHAnsi" w:eastAsiaTheme="minorEastAsia" w:hAnsiTheme="minorHAnsi"/>
            <w:noProof/>
            <w:spacing w:val="0"/>
            <w:sz w:val="22"/>
            <w:szCs w:val="22"/>
            <w:lang w:eastAsia="cs-CZ"/>
          </w:rPr>
          <w:tab/>
        </w:r>
        <w:r w:rsidR="0068741F" w:rsidRPr="00E24B2F">
          <w:rPr>
            <w:rStyle w:val="Hypertextovodkaz"/>
          </w:rPr>
          <w:t>Životní prostředí</w:t>
        </w:r>
        <w:r w:rsidR="0068741F">
          <w:rPr>
            <w:noProof/>
            <w:webHidden/>
          </w:rPr>
          <w:tab/>
        </w:r>
        <w:r w:rsidR="0068741F">
          <w:rPr>
            <w:noProof/>
            <w:webHidden/>
          </w:rPr>
          <w:fldChar w:fldCharType="begin"/>
        </w:r>
        <w:r w:rsidR="0068741F">
          <w:rPr>
            <w:noProof/>
            <w:webHidden/>
          </w:rPr>
          <w:instrText xml:space="preserve"> PAGEREF _Toc125538881 \h </w:instrText>
        </w:r>
        <w:r w:rsidR="0068741F">
          <w:rPr>
            <w:noProof/>
            <w:webHidden/>
          </w:rPr>
        </w:r>
        <w:r w:rsidR="0068741F">
          <w:rPr>
            <w:noProof/>
            <w:webHidden/>
          </w:rPr>
          <w:fldChar w:fldCharType="separate"/>
        </w:r>
        <w:r w:rsidR="007A5808">
          <w:rPr>
            <w:noProof/>
            <w:webHidden/>
          </w:rPr>
          <w:t>14</w:t>
        </w:r>
        <w:r w:rsidR="0068741F">
          <w:rPr>
            <w:noProof/>
            <w:webHidden/>
          </w:rPr>
          <w:fldChar w:fldCharType="end"/>
        </w:r>
      </w:hyperlink>
    </w:p>
    <w:p w14:paraId="6AACA2A0" w14:textId="726FF9A4" w:rsidR="0068741F" w:rsidRDefault="00D14A94">
      <w:pPr>
        <w:pStyle w:val="Obsah2"/>
        <w:rPr>
          <w:rFonts w:asciiTheme="minorHAnsi" w:eastAsiaTheme="minorEastAsia" w:hAnsiTheme="minorHAnsi"/>
          <w:noProof/>
          <w:spacing w:val="0"/>
          <w:sz w:val="22"/>
          <w:szCs w:val="22"/>
          <w:lang w:eastAsia="cs-CZ"/>
        </w:rPr>
      </w:pPr>
      <w:hyperlink w:anchor="_Toc125538882" w:history="1">
        <w:r w:rsidR="0068741F" w:rsidRPr="00E24B2F">
          <w:rPr>
            <w:rStyle w:val="Hypertextovodkaz"/>
          </w:rPr>
          <w:t>4.18</w:t>
        </w:r>
        <w:r w:rsidR="0068741F">
          <w:rPr>
            <w:rFonts w:asciiTheme="minorHAnsi" w:eastAsiaTheme="minorEastAsia" w:hAnsiTheme="minorHAnsi"/>
            <w:noProof/>
            <w:spacing w:val="0"/>
            <w:sz w:val="22"/>
            <w:szCs w:val="22"/>
            <w:lang w:eastAsia="cs-CZ"/>
          </w:rPr>
          <w:tab/>
        </w:r>
        <w:r w:rsidR="0068741F" w:rsidRPr="00E24B2F">
          <w:rPr>
            <w:rStyle w:val="Hypertextovodkaz"/>
          </w:rPr>
          <w:t>Vykazování odpadů ve vztahu ke stanovení nákladů stavby – PDPS</w:t>
        </w:r>
        <w:r w:rsidR="0068741F">
          <w:rPr>
            <w:noProof/>
            <w:webHidden/>
          </w:rPr>
          <w:tab/>
        </w:r>
        <w:r w:rsidR="0068741F">
          <w:rPr>
            <w:noProof/>
            <w:webHidden/>
          </w:rPr>
          <w:fldChar w:fldCharType="begin"/>
        </w:r>
        <w:r w:rsidR="0068741F">
          <w:rPr>
            <w:noProof/>
            <w:webHidden/>
          </w:rPr>
          <w:instrText xml:space="preserve"> PAGEREF _Toc125538882 \h </w:instrText>
        </w:r>
        <w:r w:rsidR="0068741F">
          <w:rPr>
            <w:noProof/>
            <w:webHidden/>
          </w:rPr>
        </w:r>
        <w:r w:rsidR="0068741F">
          <w:rPr>
            <w:noProof/>
            <w:webHidden/>
          </w:rPr>
          <w:fldChar w:fldCharType="separate"/>
        </w:r>
        <w:r w:rsidR="007A5808">
          <w:rPr>
            <w:noProof/>
            <w:webHidden/>
          </w:rPr>
          <w:t>18</w:t>
        </w:r>
        <w:r w:rsidR="0068741F">
          <w:rPr>
            <w:noProof/>
            <w:webHidden/>
          </w:rPr>
          <w:fldChar w:fldCharType="end"/>
        </w:r>
      </w:hyperlink>
    </w:p>
    <w:p w14:paraId="7BE7BA8C" w14:textId="584E67CC" w:rsidR="0068741F" w:rsidRDefault="00D14A94">
      <w:pPr>
        <w:pStyle w:val="Obsah2"/>
        <w:rPr>
          <w:rFonts w:asciiTheme="minorHAnsi" w:eastAsiaTheme="minorEastAsia" w:hAnsiTheme="minorHAnsi"/>
          <w:noProof/>
          <w:spacing w:val="0"/>
          <w:sz w:val="22"/>
          <w:szCs w:val="22"/>
          <w:lang w:eastAsia="cs-CZ"/>
        </w:rPr>
      </w:pPr>
      <w:hyperlink w:anchor="_Toc125538883" w:history="1">
        <w:r w:rsidR="0068741F" w:rsidRPr="00E24B2F">
          <w:rPr>
            <w:rStyle w:val="Hypertextovodkaz"/>
          </w:rPr>
          <w:t>4.19</w:t>
        </w:r>
        <w:r w:rsidR="0068741F">
          <w:rPr>
            <w:rFonts w:asciiTheme="minorHAnsi" w:eastAsiaTheme="minorEastAsia" w:hAnsiTheme="minorHAnsi"/>
            <w:noProof/>
            <w:spacing w:val="0"/>
            <w:sz w:val="22"/>
            <w:szCs w:val="22"/>
            <w:lang w:eastAsia="cs-CZ"/>
          </w:rPr>
          <w:tab/>
        </w:r>
        <w:r w:rsidR="0068741F" w:rsidRPr="00E24B2F">
          <w:rPr>
            <w:rStyle w:val="Hypertextovodkaz"/>
          </w:rPr>
          <w:t>Architektonické řešení stavby</w:t>
        </w:r>
        <w:r w:rsidR="0068741F">
          <w:rPr>
            <w:noProof/>
            <w:webHidden/>
          </w:rPr>
          <w:tab/>
        </w:r>
        <w:r w:rsidR="0068741F">
          <w:rPr>
            <w:noProof/>
            <w:webHidden/>
          </w:rPr>
          <w:fldChar w:fldCharType="begin"/>
        </w:r>
        <w:r w:rsidR="0068741F">
          <w:rPr>
            <w:noProof/>
            <w:webHidden/>
          </w:rPr>
          <w:instrText xml:space="preserve"> PAGEREF _Toc125538883 \h </w:instrText>
        </w:r>
        <w:r w:rsidR="0068741F">
          <w:rPr>
            <w:noProof/>
            <w:webHidden/>
          </w:rPr>
        </w:r>
        <w:r w:rsidR="0068741F">
          <w:rPr>
            <w:noProof/>
            <w:webHidden/>
          </w:rPr>
          <w:fldChar w:fldCharType="separate"/>
        </w:r>
        <w:r w:rsidR="007A5808">
          <w:rPr>
            <w:noProof/>
            <w:webHidden/>
          </w:rPr>
          <w:t>20</w:t>
        </w:r>
        <w:r w:rsidR="0068741F">
          <w:rPr>
            <w:noProof/>
            <w:webHidden/>
          </w:rPr>
          <w:fldChar w:fldCharType="end"/>
        </w:r>
      </w:hyperlink>
    </w:p>
    <w:p w14:paraId="03EC98AE" w14:textId="7E86C205" w:rsidR="0068741F" w:rsidRDefault="00D14A94">
      <w:pPr>
        <w:pStyle w:val="Obsah1"/>
        <w:rPr>
          <w:rFonts w:asciiTheme="minorHAnsi" w:eastAsiaTheme="minorEastAsia" w:hAnsiTheme="minorHAnsi"/>
          <w:b w:val="0"/>
          <w:caps w:val="0"/>
          <w:noProof/>
          <w:spacing w:val="0"/>
          <w:sz w:val="22"/>
          <w:szCs w:val="22"/>
          <w:lang w:eastAsia="cs-CZ"/>
        </w:rPr>
      </w:pPr>
      <w:hyperlink w:anchor="_Toc125538884" w:history="1">
        <w:r w:rsidR="0068741F" w:rsidRPr="00E24B2F">
          <w:rPr>
            <w:rStyle w:val="Hypertextovodkaz"/>
          </w:rPr>
          <w:t>5.</w:t>
        </w:r>
        <w:r w:rsidR="0068741F">
          <w:rPr>
            <w:rFonts w:asciiTheme="minorHAnsi" w:eastAsiaTheme="minorEastAsia" w:hAnsiTheme="minorHAnsi"/>
            <w:b w:val="0"/>
            <w:caps w:val="0"/>
            <w:noProof/>
            <w:spacing w:val="0"/>
            <w:sz w:val="22"/>
            <w:szCs w:val="22"/>
            <w:lang w:eastAsia="cs-CZ"/>
          </w:rPr>
          <w:tab/>
        </w:r>
        <w:r w:rsidR="0068741F" w:rsidRPr="00E24B2F">
          <w:rPr>
            <w:rStyle w:val="Hypertextovodkaz"/>
          </w:rPr>
          <w:t>SPECIFICKÉ POŽADAVKY</w:t>
        </w:r>
        <w:r w:rsidR="0068741F">
          <w:rPr>
            <w:noProof/>
            <w:webHidden/>
          </w:rPr>
          <w:tab/>
        </w:r>
        <w:r w:rsidR="0068741F">
          <w:rPr>
            <w:noProof/>
            <w:webHidden/>
          </w:rPr>
          <w:fldChar w:fldCharType="begin"/>
        </w:r>
        <w:r w:rsidR="0068741F">
          <w:rPr>
            <w:noProof/>
            <w:webHidden/>
          </w:rPr>
          <w:instrText xml:space="preserve"> PAGEREF _Toc125538884 \h </w:instrText>
        </w:r>
        <w:r w:rsidR="0068741F">
          <w:rPr>
            <w:noProof/>
            <w:webHidden/>
          </w:rPr>
        </w:r>
        <w:r w:rsidR="0068741F">
          <w:rPr>
            <w:noProof/>
            <w:webHidden/>
          </w:rPr>
          <w:fldChar w:fldCharType="separate"/>
        </w:r>
        <w:r w:rsidR="007A5808">
          <w:rPr>
            <w:noProof/>
            <w:webHidden/>
          </w:rPr>
          <w:t>21</w:t>
        </w:r>
        <w:r w:rsidR="0068741F">
          <w:rPr>
            <w:noProof/>
            <w:webHidden/>
          </w:rPr>
          <w:fldChar w:fldCharType="end"/>
        </w:r>
      </w:hyperlink>
    </w:p>
    <w:p w14:paraId="26A9FC97" w14:textId="0D3E3C03" w:rsidR="0068741F" w:rsidRDefault="00D14A94">
      <w:pPr>
        <w:pStyle w:val="Obsah2"/>
        <w:rPr>
          <w:rFonts w:asciiTheme="minorHAnsi" w:eastAsiaTheme="minorEastAsia" w:hAnsiTheme="minorHAnsi"/>
          <w:noProof/>
          <w:spacing w:val="0"/>
          <w:sz w:val="22"/>
          <w:szCs w:val="22"/>
          <w:lang w:eastAsia="cs-CZ"/>
        </w:rPr>
      </w:pPr>
      <w:hyperlink w:anchor="_Toc125538885" w:history="1">
        <w:r w:rsidR="0068741F" w:rsidRPr="00E24B2F">
          <w:rPr>
            <w:rStyle w:val="Hypertextovodkaz"/>
          </w:rPr>
          <w:t>5.1</w:t>
        </w:r>
        <w:r w:rsidR="0068741F">
          <w:rPr>
            <w:rFonts w:asciiTheme="minorHAnsi" w:eastAsiaTheme="minorEastAsia" w:hAnsiTheme="minorHAnsi"/>
            <w:noProof/>
            <w:spacing w:val="0"/>
            <w:sz w:val="22"/>
            <w:szCs w:val="22"/>
            <w:lang w:eastAsia="cs-CZ"/>
          </w:rPr>
          <w:tab/>
        </w:r>
        <w:r w:rsidR="0068741F" w:rsidRPr="00E24B2F">
          <w:rPr>
            <w:rStyle w:val="Hypertextovodkaz"/>
          </w:rPr>
          <w:t>Všeobecně</w:t>
        </w:r>
        <w:r w:rsidR="0068741F">
          <w:rPr>
            <w:noProof/>
            <w:webHidden/>
          </w:rPr>
          <w:tab/>
        </w:r>
        <w:r w:rsidR="0068741F">
          <w:rPr>
            <w:noProof/>
            <w:webHidden/>
          </w:rPr>
          <w:fldChar w:fldCharType="begin"/>
        </w:r>
        <w:r w:rsidR="0068741F">
          <w:rPr>
            <w:noProof/>
            <w:webHidden/>
          </w:rPr>
          <w:instrText xml:space="preserve"> PAGEREF _Toc125538885 \h </w:instrText>
        </w:r>
        <w:r w:rsidR="0068741F">
          <w:rPr>
            <w:noProof/>
            <w:webHidden/>
          </w:rPr>
        </w:r>
        <w:r w:rsidR="0068741F">
          <w:rPr>
            <w:noProof/>
            <w:webHidden/>
          </w:rPr>
          <w:fldChar w:fldCharType="separate"/>
        </w:r>
        <w:r w:rsidR="007A5808">
          <w:rPr>
            <w:noProof/>
            <w:webHidden/>
          </w:rPr>
          <w:t>21</w:t>
        </w:r>
        <w:r w:rsidR="0068741F">
          <w:rPr>
            <w:noProof/>
            <w:webHidden/>
          </w:rPr>
          <w:fldChar w:fldCharType="end"/>
        </w:r>
      </w:hyperlink>
    </w:p>
    <w:p w14:paraId="624BFB3B" w14:textId="7ECA9570" w:rsidR="0068741F" w:rsidRDefault="00D14A94">
      <w:pPr>
        <w:pStyle w:val="Obsah2"/>
        <w:rPr>
          <w:rFonts w:asciiTheme="minorHAnsi" w:eastAsiaTheme="minorEastAsia" w:hAnsiTheme="minorHAnsi"/>
          <w:noProof/>
          <w:spacing w:val="0"/>
          <w:sz w:val="22"/>
          <w:szCs w:val="22"/>
          <w:lang w:eastAsia="cs-CZ"/>
        </w:rPr>
      </w:pPr>
      <w:hyperlink w:anchor="_Toc125538886" w:history="1">
        <w:r w:rsidR="0068741F" w:rsidRPr="00E24B2F">
          <w:rPr>
            <w:rStyle w:val="Hypertextovodkaz"/>
          </w:rPr>
          <w:t>5.2</w:t>
        </w:r>
        <w:r w:rsidR="0068741F">
          <w:rPr>
            <w:rFonts w:asciiTheme="minorHAnsi" w:eastAsiaTheme="minorEastAsia" w:hAnsiTheme="minorHAnsi"/>
            <w:noProof/>
            <w:spacing w:val="0"/>
            <w:sz w:val="22"/>
            <w:szCs w:val="22"/>
            <w:lang w:eastAsia="cs-CZ"/>
          </w:rPr>
          <w:tab/>
        </w:r>
        <w:r w:rsidR="0068741F" w:rsidRPr="00E24B2F">
          <w:rPr>
            <w:rStyle w:val="Hypertextovodkaz"/>
          </w:rPr>
          <w:t>Specifické požadavky na průzkumy</w:t>
        </w:r>
        <w:r w:rsidR="0068741F">
          <w:rPr>
            <w:noProof/>
            <w:webHidden/>
          </w:rPr>
          <w:tab/>
        </w:r>
        <w:r w:rsidR="0068741F">
          <w:rPr>
            <w:noProof/>
            <w:webHidden/>
          </w:rPr>
          <w:fldChar w:fldCharType="begin"/>
        </w:r>
        <w:r w:rsidR="0068741F">
          <w:rPr>
            <w:noProof/>
            <w:webHidden/>
          </w:rPr>
          <w:instrText xml:space="preserve"> PAGEREF _Toc125538886 \h </w:instrText>
        </w:r>
        <w:r w:rsidR="0068741F">
          <w:rPr>
            <w:noProof/>
            <w:webHidden/>
          </w:rPr>
        </w:r>
        <w:r w:rsidR="0068741F">
          <w:rPr>
            <w:noProof/>
            <w:webHidden/>
          </w:rPr>
          <w:fldChar w:fldCharType="separate"/>
        </w:r>
        <w:r w:rsidR="007A5808">
          <w:rPr>
            <w:noProof/>
            <w:webHidden/>
          </w:rPr>
          <w:t>21</w:t>
        </w:r>
        <w:r w:rsidR="0068741F">
          <w:rPr>
            <w:noProof/>
            <w:webHidden/>
          </w:rPr>
          <w:fldChar w:fldCharType="end"/>
        </w:r>
      </w:hyperlink>
    </w:p>
    <w:p w14:paraId="17F1E020" w14:textId="2A1C71DA" w:rsidR="0068741F" w:rsidRDefault="00D14A94">
      <w:pPr>
        <w:pStyle w:val="Obsah1"/>
        <w:rPr>
          <w:rFonts w:asciiTheme="minorHAnsi" w:eastAsiaTheme="minorEastAsia" w:hAnsiTheme="minorHAnsi"/>
          <w:b w:val="0"/>
          <w:caps w:val="0"/>
          <w:noProof/>
          <w:spacing w:val="0"/>
          <w:sz w:val="22"/>
          <w:szCs w:val="22"/>
          <w:lang w:eastAsia="cs-CZ"/>
        </w:rPr>
      </w:pPr>
      <w:hyperlink w:anchor="_Toc125538887" w:history="1">
        <w:r w:rsidR="0068741F" w:rsidRPr="00E24B2F">
          <w:rPr>
            <w:rStyle w:val="Hypertextovodkaz"/>
          </w:rPr>
          <w:t>6.</w:t>
        </w:r>
        <w:r w:rsidR="0068741F">
          <w:rPr>
            <w:rFonts w:asciiTheme="minorHAnsi" w:eastAsiaTheme="minorEastAsia" w:hAnsiTheme="minorHAnsi"/>
            <w:b w:val="0"/>
            <w:caps w:val="0"/>
            <w:noProof/>
            <w:spacing w:val="0"/>
            <w:sz w:val="22"/>
            <w:szCs w:val="22"/>
            <w:lang w:eastAsia="cs-CZ"/>
          </w:rPr>
          <w:tab/>
        </w:r>
        <w:r w:rsidR="0068741F" w:rsidRPr="00E24B2F">
          <w:rPr>
            <w:rStyle w:val="Hypertextovodkaz"/>
          </w:rPr>
          <w:t>SOUVISEJÍCÍ DOKUMENTY A PŘEDPISY</w:t>
        </w:r>
        <w:r w:rsidR="0068741F">
          <w:rPr>
            <w:noProof/>
            <w:webHidden/>
          </w:rPr>
          <w:tab/>
        </w:r>
        <w:r w:rsidR="0068741F">
          <w:rPr>
            <w:noProof/>
            <w:webHidden/>
          </w:rPr>
          <w:fldChar w:fldCharType="begin"/>
        </w:r>
        <w:r w:rsidR="0068741F">
          <w:rPr>
            <w:noProof/>
            <w:webHidden/>
          </w:rPr>
          <w:instrText xml:space="preserve"> PAGEREF _Toc125538887 \h </w:instrText>
        </w:r>
        <w:r w:rsidR="0068741F">
          <w:rPr>
            <w:noProof/>
            <w:webHidden/>
          </w:rPr>
        </w:r>
        <w:r w:rsidR="0068741F">
          <w:rPr>
            <w:noProof/>
            <w:webHidden/>
          </w:rPr>
          <w:fldChar w:fldCharType="separate"/>
        </w:r>
        <w:r w:rsidR="007A5808">
          <w:rPr>
            <w:noProof/>
            <w:webHidden/>
          </w:rPr>
          <w:t>22</w:t>
        </w:r>
        <w:r w:rsidR="0068741F">
          <w:rPr>
            <w:noProof/>
            <w:webHidden/>
          </w:rPr>
          <w:fldChar w:fldCharType="end"/>
        </w:r>
      </w:hyperlink>
    </w:p>
    <w:p w14:paraId="352FEF5C" w14:textId="1B08D597" w:rsidR="0068741F" w:rsidRDefault="00D14A94">
      <w:pPr>
        <w:pStyle w:val="Obsah1"/>
        <w:rPr>
          <w:rFonts w:asciiTheme="minorHAnsi" w:eastAsiaTheme="minorEastAsia" w:hAnsiTheme="minorHAnsi"/>
          <w:b w:val="0"/>
          <w:caps w:val="0"/>
          <w:noProof/>
          <w:spacing w:val="0"/>
          <w:sz w:val="22"/>
          <w:szCs w:val="22"/>
          <w:lang w:eastAsia="cs-CZ"/>
        </w:rPr>
      </w:pPr>
      <w:hyperlink w:anchor="_Toc125538888" w:history="1">
        <w:r w:rsidR="0068741F" w:rsidRPr="00E24B2F">
          <w:rPr>
            <w:rStyle w:val="Hypertextovodkaz"/>
          </w:rPr>
          <w:t>7.</w:t>
        </w:r>
        <w:r w:rsidR="0068741F">
          <w:rPr>
            <w:rFonts w:asciiTheme="minorHAnsi" w:eastAsiaTheme="minorEastAsia" w:hAnsiTheme="minorHAnsi"/>
            <w:b w:val="0"/>
            <w:caps w:val="0"/>
            <w:noProof/>
            <w:spacing w:val="0"/>
            <w:sz w:val="22"/>
            <w:szCs w:val="22"/>
            <w:lang w:eastAsia="cs-CZ"/>
          </w:rPr>
          <w:tab/>
        </w:r>
        <w:r w:rsidR="0068741F" w:rsidRPr="00E24B2F">
          <w:rPr>
            <w:rStyle w:val="Hypertextovodkaz"/>
          </w:rPr>
          <w:t>PŘÍLOHY</w:t>
        </w:r>
        <w:r w:rsidR="0068741F">
          <w:rPr>
            <w:noProof/>
            <w:webHidden/>
          </w:rPr>
          <w:tab/>
        </w:r>
        <w:r w:rsidR="0068741F">
          <w:rPr>
            <w:noProof/>
            <w:webHidden/>
          </w:rPr>
          <w:fldChar w:fldCharType="begin"/>
        </w:r>
        <w:r w:rsidR="0068741F">
          <w:rPr>
            <w:noProof/>
            <w:webHidden/>
          </w:rPr>
          <w:instrText xml:space="preserve"> PAGEREF _Toc125538888 \h </w:instrText>
        </w:r>
        <w:r w:rsidR="0068741F">
          <w:rPr>
            <w:noProof/>
            <w:webHidden/>
          </w:rPr>
        </w:r>
        <w:r w:rsidR="0068741F">
          <w:rPr>
            <w:noProof/>
            <w:webHidden/>
          </w:rPr>
          <w:fldChar w:fldCharType="separate"/>
        </w:r>
        <w:r w:rsidR="007A5808">
          <w:rPr>
            <w:noProof/>
            <w:webHidden/>
          </w:rPr>
          <w:t>22</w:t>
        </w:r>
        <w:r w:rsidR="0068741F">
          <w:rPr>
            <w:noProof/>
            <w:webHidden/>
          </w:rPr>
          <w:fldChar w:fldCharType="end"/>
        </w:r>
      </w:hyperlink>
    </w:p>
    <w:p w14:paraId="061984CD" w14:textId="1C7A7976" w:rsidR="00AD0C7B" w:rsidRDefault="00BD7E91" w:rsidP="008D03B9">
      <w:r>
        <w:fldChar w:fldCharType="end"/>
      </w:r>
    </w:p>
    <w:p w14:paraId="1C085B75" w14:textId="77777777" w:rsidR="00DB0562" w:rsidRDefault="00AD0C7B" w:rsidP="00DB0562">
      <w:pPr>
        <w:pStyle w:val="Nadpisbezsl1-1"/>
        <w:outlineLvl w:val="0"/>
      </w:pPr>
      <w:bookmarkStart w:id="0" w:name="_Toc125538855"/>
      <w:r>
        <w:t>SEZNAM ZKRATEK</w:t>
      </w:r>
      <w:bookmarkEnd w:id="0"/>
      <w:r w:rsidR="0076790E">
        <w:t xml:space="preserve"> </w:t>
      </w:r>
    </w:p>
    <w:p w14:paraId="07A946B6" w14:textId="77777777" w:rsidR="00DB0562" w:rsidRPr="003B5AAE" w:rsidRDefault="00DB0562" w:rsidP="00DB0562">
      <w:pPr>
        <w:pStyle w:val="Textbezslovn"/>
        <w:ind w:left="0"/>
        <w:rPr>
          <w:rStyle w:val="Tun"/>
        </w:rPr>
      </w:pPr>
      <w:r w:rsidRPr="003B5AAE">
        <w:rPr>
          <w:rStyle w:val="Tun"/>
        </w:rPr>
        <w:t>Není-li v těchto ZTP výslovně uvedeno jinak, mají zkratky použité v těchto ZTP význam definovaný ve V</w:t>
      </w:r>
      <w:r w:rsidR="007359AF">
        <w:rPr>
          <w:rStyle w:val="Tun"/>
        </w:rPr>
        <w:t>TP</w:t>
      </w:r>
      <w:r w:rsidRPr="003B5AAE">
        <w:rPr>
          <w:rStyle w:val="Tun"/>
        </w:rPr>
        <w:t>.</w:t>
      </w:r>
      <w:r w:rsidR="007359AF">
        <w:rPr>
          <w:rStyle w:val="Tun"/>
        </w:rPr>
        <w:t xml:space="preserve"> </w:t>
      </w:r>
      <w:r w:rsidR="007359AF"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787CF8" w:rsidRPr="00AD0C7B" w14:paraId="13F2EEF3" w14:textId="77777777" w:rsidTr="00041EC8">
        <w:tc>
          <w:tcPr>
            <w:tcW w:w="1250" w:type="dxa"/>
            <w:tcMar>
              <w:top w:w="28" w:type="dxa"/>
              <w:left w:w="0" w:type="dxa"/>
              <w:bottom w:w="28" w:type="dxa"/>
              <w:right w:w="0" w:type="dxa"/>
            </w:tcMar>
          </w:tcPr>
          <w:p w14:paraId="040A783B" w14:textId="4B94D291" w:rsidR="00787CF8" w:rsidRPr="00AD0C7B" w:rsidRDefault="00787CF8" w:rsidP="00787CF8">
            <w:pPr>
              <w:pStyle w:val="Zkratky1"/>
            </w:pPr>
          </w:p>
        </w:tc>
        <w:tc>
          <w:tcPr>
            <w:tcW w:w="7452" w:type="dxa"/>
            <w:tcMar>
              <w:top w:w="28" w:type="dxa"/>
              <w:left w:w="0" w:type="dxa"/>
              <w:bottom w:w="28" w:type="dxa"/>
              <w:right w:w="0" w:type="dxa"/>
            </w:tcMar>
          </w:tcPr>
          <w:p w14:paraId="20B3272F" w14:textId="09E79553" w:rsidR="00787CF8" w:rsidRPr="006115D3" w:rsidRDefault="00787CF8" w:rsidP="00787CF8">
            <w:pPr>
              <w:pStyle w:val="Zkratky2"/>
            </w:pPr>
          </w:p>
        </w:tc>
      </w:tr>
      <w:tr w:rsidR="00787CF8" w:rsidRPr="00AD0C7B" w14:paraId="090F81F5" w14:textId="77777777" w:rsidTr="00041EC8">
        <w:tc>
          <w:tcPr>
            <w:tcW w:w="1250" w:type="dxa"/>
            <w:tcMar>
              <w:top w:w="28" w:type="dxa"/>
              <w:left w:w="0" w:type="dxa"/>
              <w:bottom w:w="28" w:type="dxa"/>
              <w:right w:w="0" w:type="dxa"/>
            </w:tcMar>
          </w:tcPr>
          <w:p w14:paraId="69C58E95" w14:textId="146D3F51" w:rsidR="00787CF8" w:rsidRPr="00AD0C7B" w:rsidRDefault="00787CF8" w:rsidP="00787CF8">
            <w:pPr>
              <w:pStyle w:val="Zkratky1"/>
            </w:pPr>
          </w:p>
        </w:tc>
        <w:tc>
          <w:tcPr>
            <w:tcW w:w="7452" w:type="dxa"/>
            <w:tcMar>
              <w:top w:w="28" w:type="dxa"/>
              <w:left w:w="0" w:type="dxa"/>
              <w:bottom w:w="28" w:type="dxa"/>
              <w:right w:w="0" w:type="dxa"/>
            </w:tcMar>
          </w:tcPr>
          <w:p w14:paraId="5AFBCDB5" w14:textId="44410011" w:rsidR="00787CF8" w:rsidRPr="006115D3" w:rsidRDefault="00787CF8" w:rsidP="00787CF8">
            <w:pPr>
              <w:pStyle w:val="Zkratky2"/>
            </w:pPr>
          </w:p>
        </w:tc>
      </w:tr>
      <w:tr w:rsidR="00787CF8" w:rsidRPr="00AD0C7B" w14:paraId="4C657223" w14:textId="77777777" w:rsidTr="00041EC8">
        <w:tc>
          <w:tcPr>
            <w:tcW w:w="1250" w:type="dxa"/>
            <w:tcMar>
              <w:top w:w="28" w:type="dxa"/>
              <w:left w:w="0" w:type="dxa"/>
              <w:bottom w:w="28" w:type="dxa"/>
              <w:right w:w="0" w:type="dxa"/>
            </w:tcMar>
          </w:tcPr>
          <w:p w14:paraId="32F94861" w14:textId="77777777" w:rsidR="00787CF8" w:rsidRPr="00AD0C7B" w:rsidRDefault="00787CF8" w:rsidP="00787CF8">
            <w:pPr>
              <w:pStyle w:val="Zkratky1"/>
            </w:pPr>
          </w:p>
        </w:tc>
        <w:tc>
          <w:tcPr>
            <w:tcW w:w="7452" w:type="dxa"/>
            <w:tcMar>
              <w:top w:w="28" w:type="dxa"/>
              <w:left w:w="0" w:type="dxa"/>
              <w:bottom w:w="28" w:type="dxa"/>
              <w:right w:w="0" w:type="dxa"/>
            </w:tcMar>
          </w:tcPr>
          <w:p w14:paraId="205A89CE" w14:textId="77777777" w:rsidR="00787CF8" w:rsidRPr="006115D3" w:rsidRDefault="00787CF8" w:rsidP="00787CF8">
            <w:pPr>
              <w:pStyle w:val="Zkratky2"/>
            </w:pPr>
          </w:p>
        </w:tc>
      </w:tr>
      <w:tr w:rsidR="00787CF8" w:rsidRPr="00AD0C7B" w14:paraId="540698D4" w14:textId="77777777" w:rsidTr="00041EC8">
        <w:tc>
          <w:tcPr>
            <w:tcW w:w="1250" w:type="dxa"/>
            <w:tcMar>
              <w:top w:w="28" w:type="dxa"/>
              <w:left w:w="0" w:type="dxa"/>
              <w:bottom w:w="28" w:type="dxa"/>
              <w:right w:w="0" w:type="dxa"/>
            </w:tcMar>
          </w:tcPr>
          <w:p w14:paraId="6AD87B6F" w14:textId="77777777" w:rsidR="00787CF8" w:rsidRPr="00AD0C7B" w:rsidRDefault="00787CF8" w:rsidP="00787CF8">
            <w:pPr>
              <w:pStyle w:val="Zkratky1"/>
            </w:pPr>
          </w:p>
        </w:tc>
        <w:tc>
          <w:tcPr>
            <w:tcW w:w="7452" w:type="dxa"/>
            <w:tcMar>
              <w:top w:w="28" w:type="dxa"/>
              <w:left w:w="0" w:type="dxa"/>
              <w:bottom w:w="28" w:type="dxa"/>
              <w:right w:w="0" w:type="dxa"/>
            </w:tcMar>
          </w:tcPr>
          <w:p w14:paraId="0E043F8C" w14:textId="77777777" w:rsidR="00787CF8" w:rsidRPr="006115D3" w:rsidRDefault="00787CF8" w:rsidP="00787CF8">
            <w:pPr>
              <w:pStyle w:val="Zkratky2"/>
            </w:pPr>
          </w:p>
        </w:tc>
      </w:tr>
      <w:tr w:rsidR="00787CF8" w:rsidRPr="00AD0C7B" w14:paraId="378A968F" w14:textId="77777777" w:rsidTr="00041EC8">
        <w:tc>
          <w:tcPr>
            <w:tcW w:w="1250" w:type="dxa"/>
            <w:tcMar>
              <w:top w:w="28" w:type="dxa"/>
              <w:left w:w="0" w:type="dxa"/>
              <w:bottom w:w="28" w:type="dxa"/>
              <w:right w:w="0" w:type="dxa"/>
            </w:tcMar>
          </w:tcPr>
          <w:p w14:paraId="1C21D4FC" w14:textId="77777777" w:rsidR="00787CF8" w:rsidRPr="00AD0C7B" w:rsidRDefault="00787CF8" w:rsidP="00787CF8">
            <w:pPr>
              <w:pStyle w:val="Zkratky1"/>
            </w:pPr>
          </w:p>
        </w:tc>
        <w:tc>
          <w:tcPr>
            <w:tcW w:w="7452" w:type="dxa"/>
            <w:tcMar>
              <w:top w:w="28" w:type="dxa"/>
              <w:left w:w="0" w:type="dxa"/>
              <w:bottom w:w="28" w:type="dxa"/>
              <w:right w:w="0" w:type="dxa"/>
            </w:tcMar>
          </w:tcPr>
          <w:p w14:paraId="58F48476" w14:textId="77777777" w:rsidR="00787CF8" w:rsidRPr="006115D3" w:rsidRDefault="00787CF8" w:rsidP="00787CF8">
            <w:pPr>
              <w:pStyle w:val="Zkratky2"/>
            </w:pPr>
          </w:p>
        </w:tc>
      </w:tr>
    </w:tbl>
    <w:p w14:paraId="5ABEB0CF" w14:textId="77777777" w:rsidR="00826B7B" w:rsidRDefault="00826B7B">
      <w:r>
        <w:br w:type="page"/>
      </w:r>
    </w:p>
    <w:p w14:paraId="6091CC44" w14:textId="77777777" w:rsidR="00FD501F" w:rsidRPr="00FD501F" w:rsidRDefault="00FD501F" w:rsidP="00A134F8">
      <w:pPr>
        <w:pStyle w:val="Nadpis2-1"/>
      </w:pPr>
      <w:bookmarkStart w:id="1" w:name="_Toc125538856"/>
      <w:bookmarkStart w:id="2" w:name="_Toc389559699"/>
      <w:bookmarkStart w:id="3" w:name="_Toc397429847"/>
      <w:bookmarkStart w:id="4" w:name="_Ref433028040"/>
      <w:bookmarkStart w:id="5" w:name="_Toc1048197"/>
      <w:r w:rsidRPr="00FD501F">
        <w:t>SPECIFIKACE PŘEDMĚTU DÍLA</w:t>
      </w:r>
      <w:bookmarkEnd w:id="1"/>
    </w:p>
    <w:p w14:paraId="54562917" w14:textId="77777777" w:rsidR="00FD501F" w:rsidRPr="00FD501F" w:rsidRDefault="00A836EC" w:rsidP="00DB0562">
      <w:pPr>
        <w:pStyle w:val="Nadpis2-2"/>
      </w:pPr>
      <w:bookmarkStart w:id="6" w:name="_Toc125538857"/>
      <w:r>
        <w:t xml:space="preserve">Předmět </w:t>
      </w:r>
      <w:r w:rsidR="00FD501F" w:rsidRPr="00FD501F">
        <w:t>díla</w:t>
      </w:r>
      <w:bookmarkEnd w:id="6"/>
    </w:p>
    <w:p w14:paraId="08732FC6" w14:textId="77777777" w:rsidR="00FD501F" w:rsidRPr="00FD501F" w:rsidRDefault="00FD501F" w:rsidP="002B1F20">
      <w:pPr>
        <w:pStyle w:val="Text2-1"/>
      </w:pPr>
      <w:r w:rsidRPr="00FD501F">
        <w:t xml:space="preserve">Předmětem </w:t>
      </w:r>
      <w:r w:rsidR="00A836EC">
        <w:t>D</w:t>
      </w:r>
      <w:r w:rsidRPr="00FD501F">
        <w:t xml:space="preserve">íla </w:t>
      </w:r>
      <w:r w:rsidR="002B1F20" w:rsidRPr="00FD501F">
        <w:t>„</w:t>
      </w:r>
      <w:r w:rsidR="000E2665">
        <w:rPr>
          <w:rStyle w:val="Tun"/>
        </w:rPr>
        <w:t>Modernizace trati Praha-Veleslavín (včetně) – Praha-Ruzyně (včetně)</w:t>
      </w:r>
      <w:r w:rsidR="002B1F20" w:rsidRPr="00FD501F">
        <w:t>“</w:t>
      </w:r>
      <w:r w:rsidR="002B1F20">
        <w:t xml:space="preserve"> </w:t>
      </w:r>
      <w:r w:rsidRPr="00FD501F">
        <w:t>je</w:t>
      </w:r>
      <w:r w:rsidR="002B1F20">
        <w:t>:</w:t>
      </w:r>
      <w:r w:rsidR="000E6E13">
        <w:t xml:space="preserve"> </w:t>
      </w:r>
    </w:p>
    <w:p w14:paraId="45FC7F4B" w14:textId="406704F9" w:rsidR="00A134F8" w:rsidRPr="000E2665" w:rsidRDefault="003E7630" w:rsidP="003E7630">
      <w:pPr>
        <w:pStyle w:val="Odstavec1-1a"/>
      </w:pPr>
      <w:r w:rsidRPr="003E7630">
        <w:rPr>
          <w:b/>
        </w:rPr>
        <w:t>Projektová dokumentace pro společné povolení podle liniového zákona</w:t>
      </w:r>
      <w:r w:rsidR="00922F39">
        <w:rPr>
          <w:b/>
        </w:rPr>
        <w:t xml:space="preserve"> (DUSL)</w:t>
      </w:r>
      <w:r w:rsidR="00BF58D1" w:rsidRPr="000E2665">
        <w:rPr>
          <w:rStyle w:val="Tun"/>
        </w:rPr>
        <w:t>,</w:t>
      </w:r>
      <w:r w:rsidR="00807E58" w:rsidRPr="000E2665">
        <w:rPr>
          <w:rStyle w:val="Tun"/>
        </w:rPr>
        <w:t xml:space="preserve"> </w:t>
      </w:r>
      <w:r w:rsidR="00BF58D1" w:rsidRPr="000E2665">
        <w:rPr>
          <w:rStyle w:val="Tun"/>
          <w:b w:val="0"/>
        </w:rPr>
        <w:t>která specifikuje předmět Díla v takovém rozsahu, aby ji bylo možno projednat ve stavebním řízení, z</w:t>
      </w:r>
      <w:bookmarkStart w:id="7" w:name="_GoBack"/>
      <w:bookmarkEnd w:id="7"/>
      <w:r w:rsidR="00BF58D1" w:rsidRPr="000E2665">
        <w:rPr>
          <w:rStyle w:val="Tun"/>
          <w:b w:val="0"/>
        </w:rPr>
        <w:t xml:space="preserve">ískat pravomocné </w:t>
      </w:r>
      <w:r w:rsidR="004D1DB1">
        <w:rPr>
          <w:rStyle w:val="Tun"/>
          <w:b w:val="0"/>
        </w:rPr>
        <w:t xml:space="preserve">společné </w:t>
      </w:r>
      <w:r w:rsidR="007A61B2" w:rsidRPr="000E2665">
        <w:rPr>
          <w:rStyle w:val="Tun"/>
          <w:b w:val="0"/>
        </w:rPr>
        <w:t>povolení</w:t>
      </w:r>
      <w:r w:rsidR="00967E3A" w:rsidRPr="000E2665">
        <w:t>,</w:t>
      </w:r>
      <w:r w:rsidR="00AA77DA" w:rsidRPr="000E2665">
        <w:t xml:space="preserve"> </w:t>
      </w:r>
      <w:r w:rsidR="00A134F8" w:rsidRPr="000E2665">
        <w:t xml:space="preserve">včetně notifikace autorizovanou osobou, zajištění výkonu </w:t>
      </w:r>
      <w:r w:rsidR="00AA77DA" w:rsidRPr="000E2665">
        <w:t>A</w:t>
      </w:r>
      <w:r w:rsidR="00A134F8" w:rsidRPr="000E2665">
        <w:t>utorského dozoru při zhotovení stavby a činností koordinátora BOZP při práci na staveništi ve fázi přípravy včetně zpracování plánu BOZP na</w:t>
      </w:r>
      <w:r w:rsidR="00E958F0" w:rsidRPr="000E2665">
        <w:t> </w:t>
      </w:r>
      <w:r w:rsidR="00A134F8" w:rsidRPr="000E2665">
        <w:t>staveništi a</w:t>
      </w:r>
      <w:r w:rsidR="00AA77DA" w:rsidRPr="000E2665">
        <w:t> </w:t>
      </w:r>
      <w:r w:rsidR="00A134F8" w:rsidRPr="000E2665">
        <w:t>manuálu údržby.</w:t>
      </w:r>
    </w:p>
    <w:p w14:paraId="24684DBA" w14:textId="1E31BEA0" w:rsidR="00BF58D1" w:rsidRDefault="00BF58D1" w:rsidP="002B1F20">
      <w:pPr>
        <w:pStyle w:val="Odstavec1-1a"/>
      </w:pPr>
      <w:r w:rsidRPr="0074619B">
        <w:rPr>
          <w:b/>
        </w:rPr>
        <w:t>Zhotovení Projektové d</w:t>
      </w:r>
      <w:r w:rsidRPr="0074619B">
        <w:rPr>
          <w:rStyle w:val="Tun"/>
        </w:rPr>
        <w:t>okumentace pro provádění stavby</w:t>
      </w:r>
      <w:r w:rsidR="00922F39">
        <w:rPr>
          <w:rStyle w:val="Tun"/>
        </w:rPr>
        <w:t xml:space="preserve"> (PDPS)</w:t>
      </w:r>
      <w:r w:rsidRPr="0074619B">
        <w:t>, která</w:t>
      </w:r>
      <w:r w:rsidRPr="00745AE7">
        <w:t xml:space="preserve"> rozpracuje a</w:t>
      </w:r>
      <w:r>
        <w:t> </w:t>
      </w:r>
      <w:r w:rsidRPr="00745AE7">
        <w:t xml:space="preserve">vymezí požadavky na stavbu do podrobností, které specifikují předmět </w:t>
      </w:r>
      <w:r>
        <w:t xml:space="preserve">Díla </w:t>
      </w:r>
      <w:r w:rsidRPr="00745AE7">
        <w:t>v takovém rozsahu, aby byla podkladem pro výběrové řízení na zhotovení stavby,</w:t>
      </w:r>
    </w:p>
    <w:p w14:paraId="507A9A82" w14:textId="1F2EF263" w:rsidR="00111D1E" w:rsidRDefault="00111D1E" w:rsidP="00111D1E">
      <w:pPr>
        <w:pStyle w:val="Odstavec1-1a"/>
      </w:pPr>
      <w:r w:rsidRPr="00425DAE">
        <w:rPr>
          <w:b/>
        </w:rPr>
        <w:t>Zpracování Díla v režimu BIM</w:t>
      </w:r>
      <w:r w:rsidR="001216C6" w:rsidRPr="00425DAE">
        <w:t xml:space="preserve"> a </w:t>
      </w:r>
      <w:r w:rsidRPr="00425DAE">
        <w:t xml:space="preserve">vytvoření Informačního modelu BIM dle </w:t>
      </w:r>
      <w:r w:rsidR="00113136" w:rsidRPr="00425DAE">
        <w:t xml:space="preserve">SOD </w:t>
      </w:r>
      <w:r w:rsidRPr="00425DAE">
        <w:t>Přílohy č.</w:t>
      </w:r>
      <w:r w:rsidR="001216C6" w:rsidRPr="00425DAE">
        <w:t> </w:t>
      </w:r>
      <w:r w:rsidRPr="00425DAE">
        <w:t>11 BIM protokol</w:t>
      </w:r>
      <w:r w:rsidR="00C745E8" w:rsidRPr="00425DAE">
        <w:t>,</w:t>
      </w:r>
      <w:r w:rsidR="00113136" w:rsidRPr="00425DAE">
        <w:t xml:space="preserve"> </w:t>
      </w:r>
      <w:r w:rsidRPr="00425DAE">
        <w:t>včetně všech jeho příloh. Informační model je součást Díla a bude zpracováván, projednávám a odevzdáván průběžně a společně s</w:t>
      </w:r>
      <w:r w:rsidR="00C745E8" w:rsidRPr="00425DAE">
        <w:t> </w:t>
      </w:r>
      <w:r w:rsidRPr="00425DAE">
        <w:t>ostatními části Díla dle Harmonogramu plnění dle přílohy č. 5 této Smlouvy.</w:t>
      </w:r>
    </w:p>
    <w:p w14:paraId="67158E1D" w14:textId="27642072" w:rsidR="00892FFA" w:rsidRPr="00425DAE" w:rsidRDefault="00892FFA" w:rsidP="00111D1E">
      <w:pPr>
        <w:pStyle w:val="Odstavec1-1a"/>
      </w:pPr>
      <w:r>
        <w:rPr>
          <w:b/>
        </w:rPr>
        <w:t>Zpracování Aktualizace Záměru projektu na uvedený rozsah Díla</w:t>
      </w:r>
    </w:p>
    <w:p w14:paraId="0A865814" w14:textId="77777777" w:rsidR="00795D15" w:rsidRPr="00DD57B1" w:rsidRDefault="00795D15" w:rsidP="00795D15">
      <w:pPr>
        <w:pStyle w:val="Text2-1"/>
      </w:pPr>
      <w:r>
        <w:rPr>
          <w:rStyle w:val="Tun-ZRUIT"/>
        </w:rPr>
        <w:t>Dále uváděný p</w:t>
      </w:r>
      <w:r w:rsidRPr="00DD57B1">
        <w:rPr>
          <w:rStyle w:val="Tun-ZRUIT"/>
        </w:rPr>
        <w:t xml:space="preserve">ojem </w:t>
      </w:r>
      <w:r>
        <w:rPr>
          <w:rStyle w:val="Tun-ZRUIT"/>
        </w:rPr>
        <w:t>„</w:t>
      </w:r>
      <w:r w:rsidRPr="00DD57B1">
        <w:rPr>
          <w:rStyle w:val="Tun"/>
        </w:rPr>
        <w:t>Dokumentace</w:t>
      </w:r>
      <w:r>
        <w:rPr>
          <w:rStyle w:val="Tun-ZRUIT"/>
        </w:rPr>
        <w:t>“ v těchto ZTP se rozumí zpracování příslušného stupně dokumentace / projektové dokumentace dle povahy Díla.</w:t>
      </w:r>
    </w:p>
    <w:p w14:paraId="5EEDAB7D" w14:textId="77777777" w:rsidR="002B1F20" w:rsidRDefault="002B1F20" w:rsidP="00717F7B">
      <w:pPr>
        <w:pStyle w:val="Text2-1"/>
      </w:pPr>
      <w:r w:rsidRPr="00B871BA">
        <w:rPr>
          <w:rStyle w:val="Tun-ZRUIT"/>
        </w:rPr>
        <w:t xml:space="preserve">Cílem díla je </w:t>
      </w:r>
      <w:r w:rsidR="00B871BA">
        <w:rPr>
          <w:rStyle w:val="Tun-ZRUIT"/>
        </w:rPr>
        <w:t>zdvoukolejnění</w:t>
      </w:r>
      <w:r w:rsidR="00B871BA" w:rsidRPr="00B871BA">
        <w:rPr>
          <w:rStyle w:val="Tun-ZRUIT"/>
        </w:rPr>
        <w:t xml:space="preserve"> stávající jednokolejné trati </w:t>
      </w:r>
      <w:r w:rsidR="00B871BA">
        <w:rPr>
          <w:rStyle w:val="Tun-ZRUIT"/>
        </w:rPr>
        <w:t xml:space="preserve">a elektrizace </w:t>
      </w:r>
      <w:r w:rsidR="00B871BA" w:rsidRPr="00B871BA">
        <w:rPr>
          <w:rStyle w:val="Tun-ZRUIT"/>
        </w:rPr>
        <w:t>soustavou 25kV AC</w:t>
      </w:r>
      <w:r w:rsidR="00B871BA">
        <w:rPr>
          <w:rStyle w:val="Tun-ZRUIT"/>
        </w:rPr>
        <w:t xml:space="preserve">, zbudování novostavby výpravní budovy v žst Veleslavín, </w:t>
      </w:r>
      <w:r w:rsidR="00717F7B">
        <w:rPr>
          <w:rStyle w:val="Tun-ZRUIT"/>
        </w:rPr>
        <w:t xml:space="preserve">nové zast. Praha-Liboc a nové žst Praha-Ruzyně v posunuté poloze. Součástí jsou také přeložky dopravní a technické infrastruktury. </w:t>
      </w:r>
    </w:p>
    <w:p w14:paraId="5ED8CB67" w14:textId="77777777" w:rsidR="00736ED5" w:rsidRDefault="00736ED5" w:rsidP="00E46BF0">
      <w:pPr>
        <w:pStyle w:val="Nadpis2-2"/>
      </w:pPr>
      <w:bookmarkStart w:id="8" w:name="_Toc125538858"/>
      <w:r>
        <w:t xml:space="preserve">Rozsah a členění </w:t>
      </w:r>
      <w:r w:rsidR="00E46BF0">
        <w:t>D</w:t>
      </w:r>
      <w:r>
        <w:t>okumentace</w:t>
      </w:r>
      <w:bookmarkEnd w:id="8"/>
      <w:r>
        <w:t xml:space="preserve"> </w:t>
      </w:r>
    </w:p>
    <w:p w14:paraId="3E0004F6" w14:textId="77777777" w:rsidR="00380A75" w:rsidRDefault="00380A75" w:rsidP="002B1F20">
      <w:pPr>
        <w:pStyle w:val="Text2-1"/>
      </w:pPr>
      <w:r>
        <w:t xml:space="preserve">Upozorňujeme Zhotovitele, že byla vydána směrnice SŽ SM011, </w:t>
      </w:r>
      <w:r w:rsidRPr="00D14706">
        <w:t>Dokumentace staveb Správy železnic, státní organizace</w:t>
      </w:r>
      <w:r>
        <w:t>, (dále jen „SŽ SM011“), schválená pod čj. 23385/2022-SŽ-GŘ-O6 dne 5. 4. 2022, s </w:t>
      </w:r>
      <w:r w:rsidR="00410410">
        <w:t>účinností</w:t>
      </w:r>
      <w:r>
        <w:t xml:space="preserve"> od 8. 4. 2022, která ruší a</w:t>
      </w:r>
      <w:r w:rsidR="00410410">
        <w:t> </w:t>
      </w:r>
      <w:r>
        <w:t xml:space="preserve">nahrazuje Směrnici generálního ředitele č. 11/2006, Dokumentace pro přípravu staveb na železničních dráhách celostátních a regionálních, ze dne 30. 6. 2006. </w:t>
      </w:r>
    </w:p>
    <w:p w14:paraId="21CB2357" w14:textId="3170B178" w:rsidR="00EC5AC0" w:rsidRPr="00047ACB" w:rsidRDefault="00EC5AC0" w:rsidP="00047ACB">
      <w:pPr>
        <w:pStyle w:val="Text2-1"/>
        <w:rPr>
          <w:rStyle w:val="Tun"/>
          <w:b w:val="0"/>
        </w:rPr>
      </w:pPr>
      <w:r w:rsidRPr="009859CC">
        <w:rPr>
          <w:rStyle w:val="Tun"/>
        </w:rPr>
        <w:t xml:space="preserve">Dokumentace ve stupni </w:t>
      </w:r>
      <w:r w:rsidR="003E7630">
        <w:rPr>
          <w:rStyle w:val="Tun"/>
        </w:rPr>
        <w:t>DUSL</w:t>
      </w:r>
      <w:r w:rsidRPr="00047ACB">
        <w:rPr>
          <w:rStyle w:val="Tun"/>
          <w:b w:val="0"/>
        </w:rPr>
        <w:t xml:space="preserve"> bude zpracována v členění a rozsahu </w:t>
      </w:r>
      <w:r w:rsidR="00047ACB" w:rsidRPr="00047ACB">
        <w:rPr>
          <w:rStyle w:val="Tun"/>
          <w:b w:val="0"/>
        </w:rPr>
        <w:t>přílohy č. 1 vyhlášky č. 583/2020 Sb., kterou se stanoví podrobnosti obsahu dokumentace pro vydání spo</w:t>
      </w:r>
      <w:r w:rsidR="00047ACB" w:rsidRPr="006B0EA2">
        <w:rPr>
          <w:rStyle w:val="Tun"/>
          <w:b w:val="0"/>
        </w:rPr>
        <w:t>lečného povolení u staveb dopravní infrastruktury, v platném znění (dále „vyhláška č. 583/2020 Sb.“), jako dokumentace pro vydání společného povolení stavby dráhy (v omezeném rozsahu). Pro potřeby projednání, zejména v rámci Správy železnic, státní organizace (dále jen „SŽ“), Zhotovitel použije pro zpracování této Dokument</w:t>
      </w:r>
      <w:r w:rsidR="00047ACB">
        <w:rPr>
          <w:rStyle w:val="Tun"/>
          <w:b w:val="0"/>
        </w:rPr>
        <w:t xml:space="preserve">ace přílohu P4 </w:t>
      </w:r>
      <w:r w:rsidR="003E7630" w:rsidRPr="00047ACB">
        <w:rPr>
          <w:rStyle w:val="Tun"/>
          <w:b w:val="0"/>
        </w:rPr>
        <w:t xml:space="preserve"> směrnic</w:t>
      </w:r>
      <w:r w:rsidR="00126A4C" w:rsidRPr="00047ACB">
        <w:rPr>
          <w:rStyle w:val="Tun"/>
          <w:b w:val="0"/>
        </w:rPr>
        <w:t>e</w:t>
      </w:r>
      <w:r w:rsidR="003E7630" w:rsidRPr="00047ACB">
        <w:rPr>
          <w:rStyle w:val="Tun"/>
          <w:b w:val="0"/>
        </w:rPr>
        <w:t xml:space="preserve"> </w:t>
      </w:r>
      <w:r w:rsidR="00130BE1" w:rsidRPr="00047ACB">
        <w:rPr>
          <w:rStyle w:val="Tun"/>
          <w:b w:val="0"/>
        </w:rPr>
        <w:t>SŽ SM011</w:t>
      </w:r>
      <w:r w:rsidRPr="00047ACB">
        <w:rPr>
          <w:rStyle w:val="Tun"/>
          <w:b w:val="0"/>
        </w:rPr>
        <w:t>.</w:t>
      </w:r>
    </w:p>
    <w:p w14:paraId="09178F82" w14:textId="77777777" w:rsidR="00A134F8" w:rsidRDefault="00EC5AC0" w:rsidP="00EC5AC0">
      <w:pPr>
        <w:pStyle w:val="Text2-1"/>
      </w:pPr>
      <w:r w:rsidRPr="009859CC">
        <w:rPr>
          <w:rStyle w:val="Tun"/>
        </w:rPr>
        <w:t>D</w:t>
      </w:r>
      <w:r w:rsidR="00A134F8" w:rsidRPr="009859CC">
        <w:rPr>
          <w:rStyle w:val="Tun"/>
        </w:rPr>
        <w:t>okumentace ve stupni PDPS</w:t>
      </w:r>
      <w:r w:rsidR="00672766" w:rsidRPr="009859CC">
        <w:t xml:space="preserve"> bude</w:t>
      </w:r>
      <w:r w:rsidR="00672766">
        <w:t xml:space="preserve"> zpracována v členění a </w:t>
      </w:r>
      <w:r w:rsidR="00A134F8">
        <w:t>rozsahu přílohy č. 4 vyhlášky č. 146/2008 Sb. o rozsahu a obsahu projektové dokumentace dopravních staveb, v platném znění</w:t>
      </w:r>
      <w:r w:rsidR="00AA77DA">
        <w:t xml:space="preserve"> </w:t>
      </w:r>
      <w:r w:rsidR="00AA77DA" w:rsidRPr="00745AE7">
        <w:t>(dále „vyhláška 146/2008 Sb.“)</w:t>
      </w:r>
      <w:r w:rsidR="00A134F8">
        <w:t xml:space="preserve">. </w:t>
      </w:r>
      <w:r w:rsidR="00130BE1" w:rsidRPr="00DF6785">
        <w:t xml:space="preserve">Pro potřeby projednání, zejména v rámci SŽ, </w:t>
      </w:r>
      <w:r w:rsidR="00130BE1">
        <w:t>Zhotovitel použije pro zpracování přílohu P7 směrnice SŽ SM011</w:t>
      </w:r>
      <w:r w:rsidR="00AA77DA">
        <w:t>.</w:t>
      </w:r>
    </w:p>
    <w:p w14:paraId="77489657" w14:textId="77777777" w:rsidR="00EC5AC0" w:rsidRDefault="00EC5AC0" w:rsidP="00EC5AC0">
      <w:pPr>
        <w:pStyle w:val="Text2-1"/>
      </w:pPr>
      <w:r w:rsidRPr="00AF4FD5">
        <w:t>Součástí plnění je i zajištění geodetické dok</w:t>
      </w:r>
      <w:r>
        <w:t>umentace stavby, geodetických a </w:t>
      </w:r>
      <w:r w:rsidRPr="00AF4FD5">
        <w:t xml:space="preserve">mapových podkladů, </w:t>
      </w:r>
      <w:r w:rsidRPr="00474234">
        <w:t>zaji</w:t>
      </w:r>
      <w:r>
        <w:t xml:space="preserve">štění </w:t>
      </w:r>
      <w:r w:rsidRPr="00474234">
        <w:t>zpracování veškerých potřebných průzkumů (inženýrskogeologický</w:t>
      </w:r>
      <w:r>
        <w:t xml:space="preserve">, </w:t>
      </w:r>
      <w:r w:rsidRPr="00474234">
        <w:t>geotechnický, stavebně technický</w:t>
      </w:r>
      <w:r>
        <w:t>, korozní</w:t>
      </w:r>
      <w:r w:rsidRPr="00474234">
        <w:t xml:space="preserve"> atd.) </w:t>
      </w:r>
      <w:r w:rsidRPr="00AF4FD5">
        <w:t>nezbytných k návrhu technického řešení</w:t>
      </w:r>
      <w:r w:rsidRPr="00474234">
        <w:t>.</w:t>
      </w:r>
    </w:p>
    <w:p w14:paraId="36BC9239" w14:textId="77777777" w:rsidR="00FD501F" w:rsidRPr="00FD501F" w:rsidRDefault="00FD501F" w:rsidP="00990984">
      <w:pPr>
        <w:pStyle w:val="Nadpis2-2"/>
      </w:pPr>
      <w:bookmarkStart w:id="9" w:name="_Toc125538859"/>
      <w:r w:rsidRPr="00FD501F">
        <w:t>Umístění stavby</w:t>
      </w:r>
      <w:bookmarkEnd w:id="9"/>
    </w:p>
    <w:p w14:paraId="7B42700B" w14:textId="77777777" w:rsidR="00FD501F" w:rsidRDefault="00FD501F" w:rsidP="00474234">
      <w:pPr>
        <w:pStyle w:val="Text2-1"/>
      </w:pPr>
      <w:r w:rsidRPr="00FD501F">
        <w:t xml:space="preserve">Stavba </w:t>
      </w:r>
      <w:r w:rsidRPr="00474234">
        <w:t>bude</w:t>
      </w:r>
      <w:r w:rsidRPr="00FD501F">
        <w:t xml:space="preserve"> probíhat na trati </w:t>
      </w:r>
      <w:r w:rsidR="00DA433A">
        <w:t>č 120</w:t>
      </w:r>
      <w:r w:rsidR="007E09E0">
        <w:t xml:space="preserve"> Praha – Kladno, TÚ Praha-Veleslavín – Praha-Ruzyně</w:t>
      </w:r>
      <w:r w:rsidRPr="00FD501F">
        <w:t>.</w:t>
      </w:r>
    </w:p>
    <w:p w14:paraId="3ED13FF2" w14:textId="77777777" w:rsidR="00130BE1" w:rsidRPr="00D11029" w:rsidRDefault="00F04AD9" w:rsidP="006823F1">
      <w:pPr>
        <w:pStyle w:val="TabulkaNadpis"/>
      </w:pPr>
      <w:r>
        <w:t>Údaje o stavbě</w:t>
      </w:r>
    </w:p>
    <w:tbl>
      <w:tblPr>
        <w:tblStyle w:val="TabZTPbez"/>
        <w:tblW w:w="8108" w:type="dxa"/>
        <w:tblLook w:val="04E0" w:firstRow="1" w:lastRow="1" w:firstColumn="1" w:lastColumn="0" w:noHBand="0" w:noVBand="1"/>
      </w:tblPr>
      <w:tblGrid>
        <w:gridCol w:w="4140"/>
        <w:gridCol w:w="3968"/>
      </w:tblGrid>
      <w:tr w:rsidR="00130BE1" w:rsidRPr="003D4852" w14:paraId="14A88A4F" w14:textId="77777777" w:rsidTr="00342D8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7C8EFAC1" w14:textId="77777777" w:rsidR="00130BE1" w:rsidRPr="003D4852" w:rsidRDefault="00F04AD9" w:rsidP="006823F1">
            <w:pPr>
              <w:pStyle w:val="Tabulka-7"/>
            </w:pPr>
            <w:r>
              <w:t>Označení (S-kód)</w:t>
            </w:r>
          </w:p>
        </w:tc>
        <w:tc>
          <w:tcPr>
            <w:tcW w:w="3968" w:type="dxa"/>
          </w:tcPr>
          <w:p w14:paraId="1436C822" w14:textId="77777777" w:rsidR="00130BE1" w:rsidRPr="003D4852" w:rsidRDefault="00F04AD9" w:rsidP="00342D89">
            <w:pPr>
              <w:pStyle w:val="Tabulka-7"/>
              <w:cnfStyle w:val="100000000000" w:firstRow="1" w:lastRow="0" w:firstColumn="0" w:lastColumn="0" w:oddVBand="0" w:evenVBand="0" w:oddHBand="0" w:evenHBand="0" w:firstRowFirstColumn="0" w:firstRowLastColumn="0" w:lastRowFirstColumn="0" w:lastRowLastColumn="0"/>
            </w:pPr>
            <w:r>
              <w:t>S</w:t>
            </w:r>
            <w:r w:rsidR="00DA433A" w:rsidRPr="00DA433A">
              <w:t>632100033</w:t>
            </w:r>
          </w:p>
        </w:tc>
      </w:tr>
      <w:tr w:rsidR="00130BE1" w:rsidRPr="003D4852" w14:paraId="1D1F1B93"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20CEB6E4" w14:textId="77777777" w:rsidR="00130BE1" w:rsidRPr="003D4852" w:rsidRDefault="004747FD" w:rsidP="00852433">
            <w:pPr>
              <w:pStyle w:val="Tabulka-7"/>
            </w:pPr>
            <w:r>
              <w:t>Kraj</w:t>
            </w:r>
          </w:p>
        </w:tc>
        <w:tc>
          <w:tcPr>
            <w:tcW w:w="3968" w:type="dxa"/>
          </w:tcPr>
          <w:p w14:paraId="354B1987" w14:textId="77777777" w:rsidR="00130BE1" w:rsidRPr="003D4852" w:rsidRDefault="00DA433A" w:rsidP="00342D89">
            <w:pPr>
              <w:pStyle w:val="Tabulka-7"/>
              <w:cnfStyle w:val="000000000000" w:firstRow="0" w:lastRow="0" w:firstColumn="0" w:lastColumn="0" w:oddVBand="0" w:evenVBand="0" w:oddHBand="0" w:evenHBand="0" w:firstRowFirstColumn="0" w:firstRowLastColumn="0" w:lastRowFirstColumn="0" w:lastRowLastColumn="0"/>
            </w:pPr>
            <w:r>
              <w:t>Hl. m. Praha</w:t>
            </w:r>
          </w:p>
        </w:tc>
      </w:tr>
      <w:tr w:rsidR="00130BE1" w:rsidRPr="003D4852" w14:paraId="67D7C649"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4D718D79" w14:textId="77777777" w:rsidR="00130BE1" w:rsidRPr="003D4852" w:rsidRDefault="004747FD" w:rsidP="00852433">
            <w:pPr>
              <w:pStyle w:val="Tabulka-7"/>
            </w:pPr>
            <w:r>
              <w:t>Okres</w:t>
            </w:r>
          </w:p>
        </w:tc>
        <w:tc>
          <w:tcPr>
            <w:tcW w:w="3968" w:type="dxa"/>
          </w:tcPr>
          <w:p w14:paraId="184D4835" w14:textId="77777777" w:rsidR="00130BE1" w:rsidRPr="003D4852" w:rsidRDefault="00DA433A" w:rsidP="00342D89">
            <w:pPr>
              <w:pStyle w:val="Tabulka-7"/>
              <w:cnfStyle w:val="000000000000" w:firstRow="0" w:lastRow="0" w:firstColumn="0" w:lastColumn="0" w:oddVBand="0" w:evenVBand="0" w:oddHBand="0" w:evenHBand="0" w:firstRowFirstColumn="0" w:firstRowLastColumn="0" w:lastRowFirstColumn="0" w:lastRowLastColumn="0"/>
            </w:pPr>
            <w:r>
              <w:t>Praha 6</w:t>
            </w:r>
          </w:p>
        </w:tc>
      </w:tr>
      <w:tr w:rsidR="00130BE1" w:rsidRPr="003D4852" w14:paraId="5BD461D0" w14:textId="77777777" w:rsidTr="00342D89">
        <w:tc>
          <w:tcPr>
            <w:cnfStyle w:val="001000000000" w:firstRow="0" w:lastRow="0" w:firstColumn="1" w:lastColumn="0" w:oddVBand="0" w:evenVBand="0" w:oddHBand="0" w:evenHBand="0" w:firstRowFirstColumn="0" w:firstRowLastColumn="0" w:lastRowFirstColumn="0" w:lastRowLastColumn="0"/>
            <w:tcW w:w="4140" w:type="dxa"/>
          </w:tcPr>
          <w:p w14:paraId="5BDEBEBA" w14:textId="77777777" w:rsidR="00130BE1" w:rsidRPr="003D4852" w:rsidRDefault="004747FD" w:rsidP="00852433">
            <w:pPr>
              <w:pStyle w:val="Tabulka-7"/>
            </w:pPr>
            <w:r>
              <w:t>Katastrální území</w:t>
            </w:r>
          </w:p>
        </w:tc>
        <w:tc>
          <w:tcPr>
            <w:tcW w:w="3968" w:type="dxa"/>
          </w:tcPr>
          <w:p w14:paraId="0B47C81B" w14:textId="09DA7A9B" w:rsidR="00130BE1" w:rsidRPr="003D4852" w:rsidRDefault="006C0454" w:rsidP="00342D89">
            <w:pPr>
              <w:pStyle w:val="Tabulka-7"/>
              <w:cnfStyle w:val="000000000000" w:firstRow="0" w:lastRow="0" w:firstColumn="0" w:lastColumn="0" w:oddVBand="0" w:evenVBand="0" w:oddHBand="0" w:evenHBand="0" w:firstRowFirstColumn="0" w:firstRowLastColumn="0" w:lastRowFirstColumn="0" w:lastRowLastColumn="0"/>
            </w:pPr>
            <w:r>
              <w:t xml:space="preserve">Dejvice, Vokovice, </w:t>
            </w:r>
            <w:r w:rsidR="007E09E0">
              <w:t>Veleslavín,</w:t>
            </w:r>
            <w:r>
              <w:t xml:space="preserve"> Břevnov,</w:t>
            </w:r>
            <w:r w:rsidR="007E09E0">
              <w:t xml:space="preserve"> Liboc, Ruzyně</w:t>
            </w:r>
          </w:p>
        </w:tc>
      </w:tr>
      <w:tr w:rsidR="00130BE1" w:rsidRPr="003D4852" w14:paraId="2E6C693A" w14:textId="77777777" w:rsidTr="00342D8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7DB956A1" w14:textId="77777777" w:rsidR="00130BE1" w:rsidRPr="003D4852" w:rsidRDefault="004747FD" w:rsidP="00342D89">
            <w:pPr>
              <w:pStyle w:val="Tabulka-7"/>
            </w:pPr>
            <w:r>
              <w:t>Správce</w:t>
            </w:r>
          </w:p>
        </w:tc>
        <w:tc>
          <w:tcPr>
            <w:tcW w:w="3968" w:type="dxa"/>
          </w:tcPr>
          <w:p w14:paraId="4A3D582C" w14:textId="77777777" w:rsidR="00130BE1" w:rsidRPr="003D4852" w:rsidRDefault="00DA433A" w:rsidP="00342D89">
            <w:pPr>
              <w:pStyle w:val="Tabulka-7"/>
              <w:cnfStyle w:val="010000000000" w:firstRow="0" w:lastRow="1" w:firstColumn="0" w:lastColumn="0" w:oddVBand="0" w:evenVBand="0" w:oddHBand="0" w:evenHBand="0" w:firstRowFirstColumn="0" w:firstRowLastColumn="0" w:lastRowFirstColumn="0" w:lastRowLastColumn="0"/>
            </w:pPr>
            <w:r>
              <w:t>OŘ Praha</w:t>
            </w:r>
          </w:p>
        </w:tc>
      </w:tr>
    </w:tbl>
    <w:p w14:paraId="100D965D" w14:textId="77777777" w:rsidR="00130BE1" w:rsidRPr="00740F48" w:rsidRDefault="00130BE1" w:rsidP="00740F48">
      <w:pPr>
        <w:pStyle w:val="TextbezslBEZMEZER"/>
      </w:pPr>
    </w:p>
    <w:p w14:paraId="744E1B6A" w14:textId="77777777" w:rsidR="00D65185" w:rsidRPr="00D11029" w:rsidRDefault="00336A6A" w:rsidP="00D11029">
      <w:pPr>
        <w:pStyle w:val="TabulkaNadpis"/>
      </w:pPr>
      <w:r w:rsidRPr="008F0949">
        <w:t>Údaje o trati</w:t>
      </w:r>
    </w:p>
    <w:tbl>
      <w:tblPr>
        <w:tblStyle w:val="TabZTPbez"/>
        <w:tblW w:w="8108" w:type="dxa"/>
        <w:tblLook w:val="04E0" w:firstRow="1" w:lastRow="1" w:firstColumn="1" w:lastColumn="0" w:noHBand="0" w:noVBand="1"/>
      </w:tblPr>
      <w:tblGrid>
        <w:gridCol w:w="4140"/>
        <w:gridCol w:w="3968"/>
      </w:tblGrid>
      <w:tr w:rsidR="00B650AB" w:rsidRPr="003D4852" w14:paraId="32A8CA2B" w14:textId="77777777" w:rsidTr="004B702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737EA319" w14:textId="77777777" w:rsidR="00B650AB" w:rsidRPr="003D4852" w:rsidRDefault="00B650AB" w:rsidP="003D4852">
            <w:pPr>
              <w:pStyle w:val="Tabulka-7"/>
            </w:pPr>
            <w:r w:rsidRPr="003D4852">
              <w:t>Kategorie dráhy podle zákona č. 266/1994 Sb.</w:t>
            </w:r>
          </w:p>
        </w:tc>
        <w:tc>
          <w:tcPr>
            <w:tcW w:w="3968" w:type="dxa"/>
          </w:tcPr>
          <w:p w14:paraId="5C43DE02" w14:textId="77777777" w:rsidR="00B650AB" w:rsidRPr="003D4852" w:rsidRDefault="005D42DB" w:rsidP="003D4852">
            <w:pPr>
              <w:pStyle w:val="Tabulka-7"/>
              <w:cnfStyle w:val="100000000000" w:firstRow="1" w:lastRow="0" w:firstColumn="0" w:lastColumn="0" w:oddVBand="0" w:evenVBand="0" w:oddHBand="0" w:evenHBand="0" w:firstRowFirstColumn="0" w:firstRowLastColumn="0" w:lastRowFirstColumn="0" w:lastRowLastColumn="0"/>
            </w:pPr>
            <w:r>
              <w:t>celostátní</w:t>
            </w:r>
          </w:p>
        </w:tc>
      </w:tr>
      <w:tr w:rsidR="00B650AB" w:rsidRPr="003D4852" w14:paraId="31437BF2"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1060AC7D" w14:textId="77777777" w:rsidR="00B650AB" w:rsidRPr="003D4852" w:rsidRDefault="00B650AB" w:rsidP="003D4852">
            <w:pPr>
              <w:pStyle w:val="Tabulka-7"/>
            </w:pPr>
            <w:r w:rsidRPr="003D4852">
              <w:t>Kategorie dráhy podle TSI INF</w:t>
            </w:r>
          </w:p>
        </w:tc>
        <w:tc>
          <w:tcPr>
            <w:tcW w:w="3968" w:type="dxa"/>
          </w:tcPr>
          <w:p w14:paraId="67C5FB38" w14:textId="77777777" w:rsidR="00B650AB" w:rsidRPr="003D4852" w:rsidRDefault="00141C3F" w:rsidP="003D4852">
            <w:pPr>
              <w:pStyle w:val="Tabulka-7"/>
              <w:cnfStyle w:val="000000000000" w:firstRow="0" w:lastRow="0" w:firstColumn="0" w:lastColumn="0" w:oddVBand="0" w:evenVBand="0" w:oddHBand="0" w:evenHBand="0" w:firstRowFirstColumn="0" w:firstRowLastColumn="0" w:lastRowFirstColumn="0" w:lastRowLastColumn="0"/>
            </w:pPr>
            <w:r>
              <w:t>P5/F3</w:t>
            </w:r>
          </w:p>
        </w:tc>
      </w:tr>
      <w:tr w:rsidR="00B650AB" w:rsidRPr="003D4852" w14:paraId="3541CD77"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04F6BC46" w14:textId="77777777" w:rsidR="00B650AB" w:rsidRPr="003D4852" w:rsidRDefault="00B650AB" w:rsidP="003D4852">
            <w:pPr>
              <w:pStyle w:val="Tabulka-7"/>
            </w:pPr>
            <w:r w:rsidRPr="003D4852">
              <w:t>Součást sítě TEN-T</w:t>
            </w:r>
          </w:p>
        </w:tc>
        <w:tc>
          <w:tcPr>
            <w:tcW w:w="3968" w:type="dxa"/>
          </w:tcPr>
          <w:p w14:paraId="08A1763E" w14:textId="106238F3" w:rsidR="00B650AB" w:rsidRPr="003D4852" w:rsidRDefault="005B0A10" w:rsidP="003D4852">
            <w:pPr>
              <w:pStyle w:val="Tabulka-7"/>
              <w:cnfStyle w:val="000000000000" w:firstRow="0" w:lastRow="0" w:firstColumn="0" w:lastColumn="0" w:oddVBand="0" w:evenVBand="0" w:oddHBand="0" w:evenHBand="0" w:firstRowFirstColumn="0" w:firstRowLastColumn="0" w:lastRowFirstColumn="0" w:lastRowLastColumn="0"/>
            </w:pPr>
            <w:r>
              <w:t>ANO</w:t>
            </w:r>
          </w:p>
        </w:tc>
      </w:tr>
      <w:tr w:rsidR="00B650AB" w:rsidRPr="003D4852" w14:paraId="2881C044"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387416C3" w14:textId="77777777" w:rsidR="00B650AB" w:rsidRPr="003D4852" w:rsidRDefault="00B650AB" w:rsidP="003D4852">
            <w:pPr>
              <w:pStyle w:val="Tabulka-7"/>
            </w:pPr>
            <w:r w:rsidRPr="003D4852">
              <w:t>Číslo trati podle Prohlášení o dráze</w:t>
            </w:r>
          </w:p>
        </w:tc>
        <w:tc>
          <w:tcPr>
            <w:tcW w:w="3968" w:type="dxa"/>
          </w:tcPr>
          <w:p w14:paraId="589A0A16" w14:textId="77777777" w:rsidR="00B650AB" w:rsidRPr="003D4852" w:rsidRDefault="005D42DB" w:rsidP="003D4852">
            <w:pPr>
              <w:pStyle w:val="Tabulka-7"/>
              <w:cnfStyle w:val="000000000000" w:firstRow="0" w:lastRow="0" w:firstColumn="0" w:lastColumn="0" w:oddVBand="0" w:evenVBand="0" w:oddHBand="0" w:evenHBand="0" w:firstRowFirstColumn="0" w:firstRowLastColumn="0" w:lastRowFirstColumn="0" w:lastRowLastColumn="0"/>
            </w:pPr>
            <w:r>
              <w:t>38300</w:t>
            </w:r>
          </w:p>
        </w:tc>
      </w:tr>
      <w:tr w:rsidR="00B650AB" w:rsidRPr="003D4852" w14:paraId="6847E647"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14B9B51E" w14:textId="77777777" w:rsidR="00B650AB" w:rsidRPr="003D4852" w:rsidRDefault="00B650AB" w:rsidP="003D4852">
            <w:pPr>
              <w:pStyle w:val="Tabulka-7"/>
            </w:pPr>
            <w:r w:rsidRPr="003D4852">
              <w:t>Číslo trati podle nákresného jízdního řádu</w:t>
            </w:r>
          </w:p>
        </w:tc>
        <w:tc>
          <w:tcPr>
            <w:tcW w:w="3968" w:type="dxa"/>
          </w:tcPr>
          <w:p w14:paraId="3365ED28" w14:textId="232F8770" w:rsidR="00B650AB" w:rsidRPr="003D4852" w:rsidRDefault="005B0A10" w:rsidP="003D4852">
            <w:pPr>
              <w:pStyle w:val="Tabulka-7"/>
              <w:cnfStyle w:val="000000000000" w:firstRow="0" w:lastRow="0" w:firstColumn="0" w:lastColumn="0" w:oddVBand="0" w:evenVBand="0" w:oddHBand="0" w:evenHBand="0" w:firstRowFirstColumn="0" w:firstRowLastColumn="0" w:lastRowFirstColumn="0" w:lastRowLastColumn="0"/>
            </w:pPr>
            <w:r>
              <w:t>528B</w:t>
            </w:r>
          </w:p>
        </w:tc>
      </w:tr>
      <w:tr w:rsidR="00B650AB" w:rsidRPr="003D4852" w14:paraId="1155CC73"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295A2E53" w14:textId="77777777" w:rsidR="00B650AB" w:rsidRPr="003D4852" w:rsidRDefault="00B650AB" w:rsidP="003D4852">
            <w:pPr>
              <w:pStyle w:val="Tabulka-7"/>
            </w:pPr>
            <w:r w:rsidRPr="003D4852">
              <w:t>Číslo trati podle knižního jízdního řádu</w:t>
            </w:r>
          </w:p>
        </w:tc>
        <w:tc>
          <w:tcPr>
            <w:tcW w:w="3968" w:type="dxa"/>
          </w:tcPr>
          <w:p w14:paraId="03AFFBA6" w14:textId="77777777" w:rsidR="00B650AB" w:rsidRPr="003D4852" w:rsidRDefault="005D42DB" w:rsidP="003D4852">
            <w:pPr>
              <w:pStyle w:val="Tabulka-7"/>
              <w:cnfStyle w:val="000000000000" w:firstRow="0" w:lastRow="0" w:firstColumn="0" w:lastColumn="0" w:oddVBand="0" w:evenVBand="0" w:oddHBand="0" w:evenHBand="0" w:firstRowFirstColumn="0" w:firstRowLastColumn="0" w:lastRowFirstColumn="0" w:lastRowLastColumn="0"/>
            </w:pPr>
            <w:r>
              <w:t>120</w:t>
            </w:r>
          </w:p>
        </w:tc>
      </w:tr>
      <w:tr w:rsidR="00B650AB" w:rsidRPr="003D4852" w14:paraId="4152B3AA"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239113A6" w14:textId="77777777" w:rsidR="00B650AB" w:rsidRPr="003D4852" w:rsidRDefault="00B650AB" w:rsidP="003D4852">
            <w:pPr>
              <w:pStyle w:val="Tabulka-7"/>
            </w:pPr>
            <w:r w:rsidRPr="003D4852">
              <w:t>Číslo traťového a definičního úseku</w:t>
            </w:r>
          </w:p>
        </w:tc>
        <w:tc>
          <w:tcPr>
            <w:tcW w:w="3968" w:type="dxa"/>
          </w:tcPr>
          <w:p w14:paraId="0FAB7FCE" w14:textId="213A2EE2" w:rsidR="00B650AB" w:rsidRPr="003D4852" w:rsidRDefault="005B0A10" w:rsidP="003D4852">
            <w:pPr>
              <w:pStyle w:val="Tabulka-7"/>
              <w:cnfStyle w:val="000000000000" w:firstRow="0" w:lastRow="0" w:firstColumn="0" w:lastColumn="0" w:oddVBand="0" w:evenVBand="0" w:oddHBand="0" w:evenHBand="0" w:firstRowFirstColumn="0" w:firstRowLastColumn="0" w:lastRowFirstColumn="0" w:lastRowLastColumn="0"/>
            </w:pPr>
            <w:r>
              <w:t xml:space="preserve">010104, </w:t>
            </w:r>
            <w:r w:rsidR="003B43A8">
              <w:t>0101C1, 010106, 0101D1, 010108</w:t>
            </w:r>
          </w:p>
        </w:tc>
      </w:tr>
      <w:tr w:rsidR="00B650AB" w:rsidRPr="003D4852" w14:paraId="22D261B4"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1CC35295" w14:textId="77777777" w:rsidR="00B650AB" w:rsidRPr="003D4852" w:rsidRDefault="00B650AB" w:rsidP="003D4852">
            <w:pPr>
              <w:pStyle w:val="Tabulka-7"/>
            </w:pPr>
            <w:r w:rsidRPr="003D4852">
              <w:t>Traťová třída zatížení</w:t>
            </w:r>
          </w:p>
        </w:tc>
        <w:tc>
          <w:tcPr>
            <w:tcW w:w="3968" w:type="dxa"/>
          </w:tcPr>
          <w:p w14:paraId="0C43DF18" w14:textId="77777777" w:rsidR="00B650AB" w:rsidRPr="003D4852" w:rsidRDefault="00BC4D8E" w:rsidP="003D4852">
            <w:pPr>
              <w:pStyle w:val="Tabulka-7"/>
              <w:cnfStyle w:val="000000000000" w:firstRow="0" w:lastRow="0" w:firstColumn="0" w:lastColumn="0" w:oddVBand="0" w:evenVBand="0" w:oddHBand="0" w:evenHBand="0" w:firstRowFirstColumn="0" w:firstRowLastColumn="0" w:lastRowFirstColumn="0" w:lastRowLastColumn="0"/>
            </w:pPr>
            <w:r>
              <w:t>C2</w:t>
            </w:r>
          </w:p>
        </w:tc>
      </w:tr>
      <w:tr w:rsidR="00B650AB" w:rsidRPr="003D4852" w14:paraId="1EFF39AA"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7BFB02E4" w14:textId="77777777" w:rsidR="00B650AB" w:rsidRPr="003D4852" w:rsidRDefault="00B650AB" w:rsidP="003D4852">
            <w:pPr>
              <w:pStyle w:val="Tabulka-7"/>
            </w:pPr>
            <w:r w:rsidRPr="003D4852">
              <w:t>Maximální traťová rychlost</w:t>
            </w:r>
          </w:p>
        </w:tc>
        <w:tc>
          <w:tcPr>
            <w:tcW w:w="3968" w:type="dxa"/>
          </w:tcPr>
          <w:p w14:paraId="67AAD020" w14:textId="77777777" w:rsidR="00B650AB" w:rsidRPr="003D4852" w:rsidRDefault="00BC4D8E" w:rsidP="003D4852">
            <w:pPr>
              <w:pStyle w:val="Tabulka-7"/>
              <w:cnfStyle w:val="000000000000" w:firstRow="0" w:lastRow="0" w:firstColumn="0" w:lastColumn="0" w:oddVBand="0" w:evenVBand="0" w:oddHBand="0" w:evenHBand="0" w:firstRowFirstColumn="0" w:firstRowLastColumn="0" w:lastRowFirstColumn="0" w:lastRowLastColumn="0"/>
            </w:pPr>
            <w:r>
              <w:t>80 km/h</w:t>
            </w:r>
          </w:p>
        </w:tc>
      </w:tr>
      <w:tr w:rsidR="00B650AB" w:rsidRPr="003D4852" w14:paraId="30B4CA48" w14:textId="77777777" w:rsidTr="004B702D">
        <w:tc>
          <w:tcPr>
            <w:cnfStyle w:val="001000000000" w:firstRow="0" w:lastRow="0" w:firstColumn="1" w:lastColumn="0" w:oddVBand="0" w:evenVBand="0" w:oddHBand="0" w:evenHBand="0" w:firstRowFirstColumn="0" w:firstRowLastColumn="0" w:lastRowFirstColumn="0" w:lastRowLastColumn="0"/>
            <w:tcW w:w="4140" w:type="dxa"/>
          </w:tcPr>
          <w:p w14:paraId="4053E0A9" w14:textId="77777777" w:rsidR="00B650AB" w:rsidRPr="003D4852" w:rsidRDefault="00B650AB" w:rsidP="003D4852">
            <w:pPr>
              <w:pStyle w:val="Tabulka-7"/>
            </w:pPr>
            <w:r w:rsidRPr="003D4852">
              <w:t>Trakční soustava</w:t>
            </w:r>
          </w:p>
        </w:tc>
        <w:tc>
          <w:tcPr>
            <w:tcW w:w="3968" w:type="dxa"/>
          </w:tcPr>
          <w:p w14:paraId="6CDE8C2F" w14:textId="77777777" w:rsidR="00B650AB" w:rsidRPr="003D4852" w:rsidRDefault="005D42DB" w:rsidP="003D4852">
            <w:pPr>
              <w:pStyle w:val="Tabulka-7"/>
              <w:cnfStyle w:val="000000000000" w:firstRow="0" w:lastRow="0" w:firstColumn="0" w:lastColumn="0" w:oddVBand="0" w:evenVBand="0" w:oddHBand="0" w:evenHBand="0" w:firstRowFirstColumn="0" w:firstRowLastColumn="0" w:lastRowFirstColumn="0" w:lastRowLastColumn="0"/>
            </w:pPr>
            <w:r>
              <w:t>0</w:t>
            </w:r>
          </w:p>
        </w:tc>
      </w:tr>
      <w:tr w:rsidR="00B650AB" w:rsidRPr="003D4852" w14:paraId="158CF985" w14:textId="77777777" w:rsidTr="004B702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140" w:type="dxa"/>
          </w:tcPr>
          <w:p w14:paraId="22C0F284" w14:textId="77777777" w:rsidR="00B650AB" w:rsidRPr="003D4852" w:rsidRDefault="00B650AB" w:rsidP="003D4852">
            <w:pPr>
              <w:pStyle w:val="Tabulka-7"/>
            </w:pPr>
            <w:r w:rsidRPr="003D4852">
              <w:t>Počet traťových kolejí</w:t>
            </w:r>
          </w:p>
        </w:tc>
        <w:tc>
          <w:tcPr>
            <w:tcW w:w="3968" w:type="dxa"/>
          </w:tcPr>
          <w:p w14:paraId="5F247AEF" w14:textId="77777777" w:rsidR="00B650AB" w:rsidRPr="003D4852" w:rsidRDefault="005D42DB" w:rsidP="003D4852">
            <w:pPr>
              <w:pStyle w:val="Tabulka-7"/>
              <w:cnfStyle w:val="010000000000" w:firstRow="0" w:lastRow="1" w:firstColumn="0" w:lastColumn="0" w:oddVBand="0" w:evenVBand="0" w:oddHBand="0" w:evenHBand="0" w:firstRowFirstColumn="0" w:firstRowLastColumn="0" w:lastRowFirstColumn="0" w:lastRowLastColumn="0"/>
            </w:pPr>
            <w:r>
              <w:t>1</w:t>
            </w:r>
          </w:p>
        </w:tc>
      </w:tr>
    </w:tbl>
    <w:p w14:paraId="5C4D1CDC" w14:textId="77777777" w:rsidR="003714F7" w:rsidRDefault="003714F7" w:rsidP="00740F48">
      <w:pPr>
        <w:pStyle w:val="TextbezslBEZMEZER"/>
      </w:pPr>
    </w:p>
    <w:p w14:paraId="155910F2" w14:textId="77777777" w:rsidR="00CB424B" w:rsidRDefault="00CB424B" w:rsidP="00F4698C">
      <w:pPr>
        <w:pStyle w:val="Text2-1"/>
      </w:pPr>
      <w:r w:rsidRPr="00A66583">
        <w:t xml:space="preserve">Výpravní budova </w:t>
      </w:r>
      <w:r w:rsidR="00354064">
        <w:t xml:space="preserve">žst Praha-Veleslavín </w:t>
      </w:r>
      <w:r w:rsidRPr="00A66583">
        <w:t xml:space="preserve">je </w:t>
      </w:r>
      <w:r>
        <w:t xml:space="preserve">v evidenci správce </w:t>
      </w:r>
      <w:r w:rsidRPr="00A66583">
        <w:t xml:space="preserve">vedena </w:t>
      </w:r>
      <w:r>
        <w:t>pod názvem „</w:t>
      </w:r>
      <w:r w:rsidR="00F4698C">
        <w:t>Výpravní budova čp 42</w:t>
      </w:r>
      <w:r>
        <w:t>“</w:t>
      </w:r>
      <w:r w:rsidRPr="00D210C0">
        <w:t xml:space="preserve">, </w:t>
      </w:r>
      <w:r>
        <w:t xml:space="preserve">inv. číslo </w:t>
      </w:r>
      <w:r w:rsidR="00F4698C" w:rsidRPr="00F4698C">
        <w:t>IC6000388262</w:t>
      </w:r>
      <w:r>
        <w:t>. Zastavěná plocha budovy je</w:t>
      </w:r>
      <w:r w:rsidRPr="00A66583">
        <w:t xml:space="preserve"> </w:t>
      </w:r>
      <w:r w:rsidR="00F4698C">
        <w:t>128 m2. Výpravní budova žst Praha-Ruzyně je v evidenci správce vedena pod názvem „Výpravní budova čp 41“</w:t>
      </w:r>
      <w:r w:rsidR="00F4698C" w:rsidRPr="00D210C0">
        <w:t xml:space="preserve">, </w:t>
      </w:r>
      <w:r w:rsidR="00F4698C">
        <w:t xml:space="preserve">inv. číslo </w:t>
      </w:r>
      <w:r w:rsidR="00F4698C" w:rsidRPr="00F4698C">
        <w:t>IC6000388264</w:t>
      </w:r>
      <w:r w:rsidR="00F4698C">
        <w:t>. Zastavěná plocha budovy je</w:t>
      </w:r>
      <w:r w:rsidR="00F4698C" w:rsidRPr="00A66583">
        <w:t xml:space="preserve"> </w:t>
      </w:r>
      <w:r w:rsidR="00F4698C">
        <w:t>249 m2.</w:t>
      </w:r>
    </w:p>
    <w:p w14:paraId="14EBD268" w14:textId="77777777" w:rsidR="00CB424B" w:rsidRDefault="00CB424B" w:rsidP="00CB424B">
      <w:pPr>
        <w:pStyle w:val="Text2-1"/>
      </w:pPr>
      <w:r>
        <w:t>Ú</w:t>
      </w:r>
      <w:r w:rsidR="00C631B1">
        <w:t xml:space="preserve">daje k objektům pozemních budov </w:t>
      </w:r>
      <w:r>
        <w:t xml:space="preserve">a výpis souvisejících zařízení ve správě Správy pozemních staveb (SPS) OŘ </w:t>
      </w:r>
      <w:r w:rsidR="00354064">
        <w:t>Praha</w:t>
      </w:r>
      <w:r w:rsidR="00DC184A">
        <w:t>:</w:t>
      </w:r>
    </w:p>
    <w:p w14:paraId="35F3A5FD" w14:textId="77777777" w:rsidR="00391E97" w:rsidRPr="00A03549" w:rsidRDefault="00391E97" w:rsidP="00391E97">
      <w:pPr>
        <w:pStyle w:val="TabulkaNadpis"/>
      </w:pPr>
      <w:r>
        <w:t xml:space="preserve">Údaje k objektu </w:t>
      </w:r>
    </w:p>
    <w:tbl>
      <w:tblPr>
        <w:tblStyle w:val="Tabulka10"/>
        <w:tblW w:w="8108" w:type="dxa"/>
        <w:tblLayout w:type="fixed"/>
        <w:tblLook w:val="04A0" w:firstRow="1" w:lastRow="0" w:firstColumn="1" w:lastColumn="0" w:noHBand="0" w:noVBand="1"/>
      </w:tblPr>
      <w:tblGrid>
        <w:gridCol w:w="1482"/>
        <w:gridCol w:w="2374"/>
        <w:gridCol w:w="1134"/>
        <w:gridCol w:w="1134"/>
        <w:gridCol w:w="993"/>
        <w:gridCol w:w="991"/>
      </w:tblGrid>
      <w:tr w:rsidR="0015704A" w:rsidRPr="001B0F90" w14:paraId="71AB7E98" w14:textId="77777777" w:rsidTr="0015704A">
        <w:trPr>
          <w:cnfStyle w:val="100000000000" w:firstRow="1" w:lastRow="0" w:firstColumn="0" w:lastColumn="0" w:oddVBand="0" w:evenVBand="0" w:oddHBand="0" w:evenHBand="0" w:firstRowFirstColumn="0" w:firstRowLastColumn="0" w:lastRowFirstColumn="0" w:lastRowLastColumn="0"/>
          <w:trHeight w:val="41"/>
        </w:trPr>
        <w:tc>
          <w:tcPr>
            <w:cnfStyle w:val="001000000000" w:firstRow="0" w:lastRow="0" w:firstColumn="1" w:lastColumn="0" w:oddVBand="0" w:evenVBand="0" w:oddHBand="0" w:evenHBand="0" w:firstRowFirstColumn="0" w:firstRowLastColumn="0" w:lastRowFirstColumn="0" w:lastRowLastColumn="0"/>
            <w:tcW w:w="1482" w:type="dxa"/>
            <w:hideMark/>
          </w:tcPr>
          <w:p w14:paraId="5F33BC51" w14:textId="77777777" w:rsidR="00CB424B" w:rsidRPr="001B0F90" w:rsidRDefault="00CB424B" w:rsidP="00B95664">
            <w:pPr>
              <w:pStyle w:val="Tabulka-7"/>
            </w:pPr>
            <w:r w:rsidRPr="001B0F90">
              <w:t xml:space="preserve">Hlavní </w:t>
            </w:r>
            <w:r w:rsidR="00DC184A" w:rsidRPr="001B0F90">
              <w:t xml:space="preserve">inventární </w:t>
            </w:r>
            <w:r w:rsidRPr="001B0F90">
              <w:t>číslo</w:t>
            </w:r>
          </w:p>
        </w:tc>
        <w:tc>
          <w:tcPr>
            <w:tcW w:w="2374" w:type="dxa"/>
            <w:noWrap/>
            <w:hideMark/>
          </w:tcPr>
          <w:p w14:paraId="5ECC4E5C" w14:textId="77777777" w:rsidR="00CB424B" w:rsidRPr="001B0F90" w:rsidRDefault="00CB424B" w:rsidP="00B95664">
            <w:pPr>
              <w:pStyle w:val="Tabulka-7"/>
              <w:cnfStyle w:val="100000000000" w:firstRow="1" w:lastRow="0" w:firstColumn="0" w:lastColumn="0" w:oddVBand="0" w:evenVBand="0" w:oddHBand="0" w:evenHBand="0" w:firstRowFirstColumn="0" w:firstRowLastColumn="0" w:lastRowFirstColumn="0" w:lastRowLastColumn="0"/>
            </w:pPr>
            <w:r w:rsidRPr="001B0F90">
              <w:t>Označení</w:t>
            </w:r>
          </w:p>
        </w:tc>
        <w:tc>
          <w:tcPr>
            <w:tcW w:w="1134" w:type="dxa"/>
            <w:hideMark/>
          </w:tcPr>
          <w:p w14:paraId="5EE6FE94" w14:textId="77777777" w:rsidR="00CB424B" w:rsidRPr="001B0F90" w:rsidRDefault="00CB424B" w:rsidP="00B95664">
            <w:pPr>
              <w:pStyle w:val="Tabulka-7"/>
              <w:cnfStyle w:val="100000000000" w:firstRow="1" w:lastRow="0" w:firstColumn="0" w:lastColumn="0" w:oddVBand="0" w:evenVBand="0" w:oddHBand="0" w:evenHBand="0" w:firstRowFirstColumn="0" w:firstRowLastColumn="0" w:lastRowFirstColumn="0" w:lastRowLastColumn="0"/>
            </w:pPr>
            <w:r w:rsidRPr="001B0F90">
              <w:t>Zast</w:t>
            </w:r>
            <w:r w:rsidR="00DC184A" w:rsidRPr="001B0F90">
              <w:t xml:space="preserve">avěná </w:t>
            </w:r>
            <w:r w:rsidRPr="001B0F90">
              <w:t>plocha</w:t>
            </w:r>
            <w:r w:rsidR="00DC184A" w:rsidRPr="001B0F90">
              <w:t xml:space="preserve"> [</w:t>
            </w:r>
            <w:r w:rsidRPr="001B0F90">
              <w:t>m</w:t>
            </w:r>
            <w:r w:rsidRPr="0015704A">
              <w:rPr>
                <w:vertAlign w:val="superscript"/>
              </w:rPr>
              <w:t>2</w:t>
            </w:r>
            <w:r w:rsidR="00DC184A" w:rsidRPr="001B0F90">
              <w:t>]</w:t>
            </w:r>
          </w:p>
        </w:tc>
        <w:tc>
          <w:tcPr>
            <w:tcW w:w="1134" w:type="dxa"/>
            <w:hideMark/>
          </w:tcPr>
          <w:p w14:paraId="5EC167D4" w14:textId="77777777" w:rsidR="00CB424B" w:rsidRPr="001B0F90" w:rsidRDefault="00CB424B" w:rsidP="00B95664">
            <w:pPr>
              <w:pStyle w:val="Tabulka-7"/>
              <w:cnfStyle w:val="100000000000" w:firstRow="1" w:lastRow="0" w:firstColumn="0" w:lastColumn="0" w:oddVBand="0" w:evenVBand="0" w:oddHBand="0" w:evenHBand="0" w:firstRowFirstColumn="0" w:firstRowLastColumn="0" w:lastRowFirstColumn="0" w:lastRowLastColumn="0"/>
            </w:pPr>
            <w:r w:rsidRPr="001B0F90">
              <w:t xml:space="preserve">Obestavěný prostor </w:t>
            </w:r>
            <w:r w:rsidR="00DC184A" w:rsidRPr="001B0F90">
              <w:t>[</w:t>
            </w:r>
            <w:r w:rsidRPr="001B0F90">
              <w:t>m</w:t>
            </w:r>
            <w:r w:rsidRPr="0015704A">
              <w:rPr>
                <w:vertAlign w:val="superscript"/>
              </w:rPr>
              <w:t>3</w:t>
            </w:r>
            <w:r w:rsidR="00DC184A" w:rsidRPr="001B0F90">
              <w:t>]</w:t>
            </w:r>
          </w:p>
        </w:tc>
        <w:tc>
          <w:tcPr>
            <w:tcW w:w="993" w:type="dxa"/>
            <w:hideMark/>
          </w:tcPr>
          <w:p w14:paraId="3CB917B8" w14:textId="77777777" w:rsidR="00CB424B" w:rsidRPr="001B0F90" w:rsidRDefault="00DC184A" w:rsidP="00B95664">
            <w:pPr>
              <w:pStyle w:val="Tabulka-7"/>
              <w:cnfStyle w:val="100000000000" w:firstRow="1" w:lastRow="0" w:firstColumn="0" w:lastColumn="0" w:oddVBand="0" w:evenVBand="0" w:oddHBand="0" w:evenHBand="0" w:firstRowFirstColumn="0" w:firstRowLastColumn="0" w:lastRowFirstColumn="0" w:lastRowLastColumn="0"/>
            </w:pPr>
            <w:r w:rsidRPr="001B0F90">
              <w:t xml:space="preserve">Katastrální </w:t>
            </w:r>
            <w:r w:rsidR="00CB424B" w:rsidRPr="001B0F90">
              <w:t>území</w:t>
            </w:r>
          </w:p>
        </w:tc>
        <w:tc>
          <w:tcPr>
            <w:tcW w:w="991" w:type="dxa"/>
            <w:noWrap/>
            <w:hideMark/>
          </w:tcPr>
          <w:p w14:paraId="23CFB04F" w14:textId="77777777" w:rsidR="00CB424B" w:rsidRPr="001B0F90" w:rsidRDefault="00CB424B" w:rsidP="00B95664">
            <w:pPr>
              <w:pStyle w:val="Tabulka-7"/>
              <w:cnfStyle w:val="100000000000" w:firstRow="1" w:lastRow="0" w:firstColumn="0" w:lastColumn="0" w:oddVBand="0" w:evenVBand="0" w:oddHBand="0" w:evenHBand="0" w:firstRowFirstColumn="0" w:firstRowLastColumn="0" w:lastRowFirstColumn="0" w:lastRowLastColumn="0"/>
            </w:pPr>
            <w:r w:rsidRPr="001B0F90">
              <w:t>Parcelní číslo</w:t>
            </w:r>
          </w:p>
        </w:tc>
      </w:tr>
      <w:tr w:rsidR="00DC184A" w:rsidRPr="001B0F90" w14:paraId="783DF334" w14:textId="77777777" w:rsidTr="0015704A">
        <w:trPr>
          <w:trHeight w:val="128"/>
        </w:trPr>
        <w:tc>
          <w:tcPr>
            <w:cnfStyle w:val="001000000000" w:firstRow="0" w:lastRow="0" w:firstColumn="1" w:lastColumn="0" w:oddVBand="0" w:evenVBand="0" w:oddHBand="0" w:evenHBand="0" w:firstRowFirstColumn="0" w:firstRowLastColumn="0" w:lastRowFirstColumn="0" w:lastRowLastColumn="0"/>
            <w:tcW w:w="1482" w:type="dxa"/>
            <w:noWrap/>
          </w:tcPr>
          <w:p w14:paraId="5B247A63" w14:textId="77777777" w:rsidR="00CB424B" w:rsidRPr="001B0F90" w:rsidRDefault="00852466" w:rsidP="00B95664">
            <w:pPr>
              <w:pStyle w:val="Tabulka-7"/>
            </w:pPr>
            <w:r w:rsidRPr="00F4698C">
              <w:t>IC6000388262</w:t>
            </w:r>
          </w:p>
        </w:tc>
        <w:tc>
          <w:tcPr>
            <w:tcW w:w="2374" w:type="dxa"/>
            <w:noWrap/>
          </w:tcPr>
          <w:p w14:paraId="21781AD5" w14:textId="77777777" w:rsidR="00CB424B" w:rsidRPr="001B0F90" w:rsidRDefault="003066F6" w:rsidP="003066F6">
            <w:pPr>
              <w:pStyle w:val="Tabulka-7"/>
              <w:cnfStyle w:val="000000000000" w:firstRow="0" w:lastRow="0" w:firstColumn="0" w:lastColumn="0" w:oddVBand="0" w:evenVBand="0" w:oddHBand="0" w:evenHBand="0" w:firstRowFirstColumn="0" w:firstRowLastColumn="0" w:lastRowFirstColumn="0" w:lastRowLastColumn="0"/>
            </w:pPr>
            <w:r w:rsidRPr="001B0F90">
              <w:t>„</w:t>
            </w:r>
            <w:r>
              <w:t>Praha-Veleslavín – výpravní budova čp. 42</w:t>
            </w:r>
            <w:r w:rsidRPr="001B0F90">
              <w:t>“</w:t>
            </w:r>
          </w:p>
        </w:tc>
        <w:tc>
          <w:tcPr>
            <w:tcW w:w="1134" w:type="dxa"/>
            <w:noWrap/>
          </w:tcPr>
          <w:p w14:paraId="17AA2251" w14:textId="77777777" w:rsidR="00CB424B" w:rsidRPr="001B0F90" w:rsidRDefault="003066F6" w:rsidP="00B95664">
            <w:pPr>
              <w:pStyle w:val="Tabulka-7"/>
              <w:cnfStyle w:val="000000000000" w:firstRow="0" w:lastRow="0" w:firstColumn="0" w:lastColumn="0" w:oddVBand="0" w:evenVBand="0" w:oddHBand="0" w:evenHBand="0" w:firstRowFirstColumn="0" w:firstRowLastColumn="0" w:lastRowFirstColumn="0" w:lastRowLastColumn="0"/>
            </w:pPr>
            <w:r>
              <w:t>128</w:t>
            </w:r>
          </w:p>
        </w:tc>
        <w:tc>
          <w:tcPr>
            <w:tcW w:w="1134" w:type="dxa"/>
            <w:noWrap/>
          </w:tcPr>
          <w:p w14:paraId="74F33518" w14:textId="77777777" w:rsidR="00CB424B" w:rsidRPr="001B0F90" w:rsidRDefault="003066F6" w:rsidP="00B95664">
            <w:pPr>
              <w:pStyle w:val="Tabulka-7"/>
              <w:cnfStyle w:val="000000000000" w:firstRow="0" w:lastRow="0" w:firstColumn="0" w:lastColumn="0" w:oddVBand="0" w:evenVBand="0" w:oddHBand="0" w:evenHBand="0" w:firstRowFirstColumn="0" w:firstRowLastColumn="0" w:lastRowFirstColumn="0" w:lastRowLastColumn="0"/>
            </w:pPr>
            <w:r>
              <w:t>1443</w:t>
            </w:r>
          </w:p>
        </w:tc>
        <w:tc>
          <w:tcPr>
            <w:tcW w:w="993" w:type="dxa"/>
            <w:noWrap/>
          </w:tcPr>
          <w:p w14:paraId="3148D859" w14:textId="77777777" w:rsidR="00CB424B" w:rsidRPr="001B0F90" w:rsidRDefault="003066F6" w:rsidP="00B95664">
            <w:pPr>
              <w:pStyle w:val="Tabulka-7"/>
              <w:cnfStyle w:val="000000000000" w:firstRow="0" w:lastRow="0" w:firstColumn="0" w:lastColumn="0" w:oddVBand="0" w:evenVBand="0" w:oddHBand="0" w:evenHBand="0" w:firstRowFirstColumn="0" w:firstRowLastColumn="0" w:lastRowFirstColumn="0" w:lastRowLastColumn="0"/>
            </w:pPr>
            <w:r>
              <w:t>Veleslavín</w:t>
            </w:r>
          </w:p>
        </w:tc>
        <w:tc>
          <w:tcPr>
            <w:tcW w:w="991" w:type="dxa"/>
            <w:noWrap/>
          </w:tcPr>
          <w:p w14:paraId="52A0A745" w14:textId="77777777" w:rsidR="00CB424B" w:rsidRPr="001B0F90" w:rsidRDefault="003066F6" w:rsidP="00B95664">
            <w:pPr>
              <w:pStyle w:val="Tabulka-7"/>
              <w:cnfStyle w:val="000000000000" w:firstRow="0" w:lastRow="0" w:firstColumn="0" w:lastColumn="0" w:oddVBand="0" w:evenVBand="0" w:oddHBand="0" w:evenHBand="0" w:firstRowFirstColumn="0" w:firstRowLastColumn="0" w:lastRowFirstColumn="0" w:lastRowLastColumn="0"/>
            </w:pPr>
            <w:r>
              <w:t>245</w:t>
            </w:r>
          </w:p>
        </w:tc>
      </w:tr>
      <w:tr w:rsidR="00DC184A" w:rsidRPr="001B0F90" w14:paraId="6C3E4D00" w14:textId="77777777" w:rsidTr="0015704A">
        <w:trPr>
          <w:trHeight w:val="41"/>
        </w:trPr>
        <w:tc>
          <w:tcPr>
            <w:cnfStyle w:val="001000000000" w:firstRow="0" w:lastRow="0" w:firstColumn="1" w:lastColumn="0" w:oddVBand="0" w:evenVBand="0" w:oddHBand="0" w:evenHBand="0" w:firstRowFirstColumn="0" w:firstRowLastColumn="0" w:lastRowFirstColumn="0" w:lastRowLastColumn="0"/>
            <w:tcW w:w="1482" w:type="dxa"/>
            <w:noWrap/>
          </w:tcPr>
          <w:p w14:paraId="7BA81CBB" w14:textId="77777777" w:rsidR="00DC184A" w:rsidRPr="001B0F90" w:rsidRDefault="00C631B1" w:rsidP="00B95664">
            <w:pPr>
              <w:pStyle w:val="Tabulka-7"/>
            </w:pPr>
            <w:r w:rsidRPr="00C631B1">
              <w:t>IC6000388264</w:t>
            </w:r>
          </w:p>
        </w:tc>
        <w:tc>
          <w:tcPr>
            <w:tcW w:w="2374" w:type="dxa"/>
            <w:noWrap/>
          </w:tcPr>
          <w:p w14:paraId="7B632219" w14:textId="77777777" w:rsidR="00DC184A" w:rsidRPr="001B0F90" w:rsidRDefault="00DC184A" w:rsidP="00C631B1">
            <w:pPr>
              <w:pStyle w:val="Tabulka-7"/>
              <w:cnfStyle w:val="000000000000" w:firstRow="0" w:lastRow="0" w:firstColumn="0" w:lastColumn="0" w:oddVBand="0" w:evenVBand="0" w:oddHBand="0" w:evenHBand="0" w:firstRowFirstColumn="0" w:firstRowLastColumn="0" w:lastRowFirstColumn="0" w:lastRowLastColumn="0"/>
            </w:pPr>
            <w:r w:rsidRPr="001B0F90">
              <w:t>„</w:t>
            </w:r>
            <w:r w:rsidR="00C631B1">
              <w:t>Praha-Ruzyně – výpravní budova čp. 41</w:t>
            </w:r>
            <w:r w:rsidRPr="001B0F90">
              <w:t>“</w:t>
            </w:r>
          </w:p>
        </w:tc>
        <w:tc>
          <w:tcPr>
            <w:tcW w:w="1134" w:type="dxa"/>
            <w:noWrap/>
          </w:tcPr>
          <w:p w14:paraId="25201624" w14:textId="77777777" w:rsidR="00DC184A" w:rsidRPr="001B0F90" w:rsidRDefault="00C631B1" w:rsidP="00B95664">
            <w:pPr>
              <w:pStyle w:val="Tabulka-7"/>
              <w:cnfStyle w:val="000000000000" w:firstRow="0" w:lastRow="0" w:firstColumn="0" w:lastColumn="0" w:oddVBand="0" w:evenVBand="0" w:oddHBand="0" w:evenHBand="0" w:firstRowFirstColumn="0" w:firstRowLastColumn="0" w:lastRowFirstColumn="0" w:lastRowLastColumn="0"/>
            </w:pPr>
            <w:r>
              <w:t>249</w:t>
            </w:r>
          </w:p>
        </w:tc>
        <w:tc>
          <w:tcPr>
            <w:tcW w:w="1134" w:type="dxa"/>
            <w:noWrap/>
          </w:tcPr>
          <w:p w14:paraId="5AFE1CB2" w14:textId="77777777" w:rsidR="00DC184A" w:rsidRPr="001B0F90" w:rsidRDefault="00C631B1" w:rsidP="00B95664">
            <w:pPr>
              <w:pStyle w:val="Tabulka-7"/>
              <w:cnfStyle w:val="000000000000" w:firstRow="0" w:lastRow="0" w:firstColumn="0" w:lastColumn="0" w:oddVBand="0" w:evenVBand="0" w:oddHBand="0" w:evenHBand="0" w:firstRowFirstColumn="0" w:firstRowLastColumn="0" w:lastRowFirstColumn="0" w:lastRowLastColumn="0"/>
            </w:pPr>
            <w:r>
              <w:t>1540</w:t>
            </w:r>
          </w:p>
        </w:tc>
        <w:tc>
          <w:tcPr>
            <w:tcW w:w="993" w:type="dxa"/>
            <w:noWrap/>
          </w:tcPr>
          <w:p w14:paraId="619FCCA7" w14:textId="77777777" w:rsidR="00DC184A" w:rsidRPr="001B0F90" w:rsidRDefault="00C631B1" w:rsidP="00B95664">
            <w:pPr>
              <w:pStyle w:val="Tabulka-7"/>
              <w:cnfStyle w:val="000000000000" w:firstRow="0" w:lastRow="0" w:firstColumn="0" w:lastColumn="0" w:oddVBand="0" w:evenVBand="0" w:oddHBand="0" w:evenHBand="0" w:firstRowFirstColumn="0" w:firstRowLastColumn="0" w:lastRowFirstColumn="0" w:lastRowLastColumn="0"/>
            </w:pPr>
            <w:r>
              <w:t>Ruzyně</w:t>
            </w:r>
          </w:p>
        </w:tc>
        <w:tc>
          <w:tcPr>
            <w:tcW w:w="991" w:type="dxa"/>
            <w:noWrap/>
          </w:tcPr>
          <w:p w14:paraId="4A7B0366" w14:textId="77777777" w:rsidR="00DC184A" w:rsidRPr="001B0F90" w:rsidRDefault="00C631B1" w:rsidP="00B95664">
            <w:pPr>
              <w:pStyle w:val="Tabulka-7"/>
              <w:cnfStyle w:val="000000000000" w:firstRow="0" w:lastRow="0" w:firstColumn="0" w:lastColumn="0" w:oddVBand="0" w:evenVBand="0" w:oddHBand="0" w:evenHBand="0" w:firstRowFirstColumn="0" w:firstRowLastColumn="0" w:lastRowFirstColumn="0" w:lastRowLastColumn="0"/>
            </w:pPr>
            <w:r>
              <w:t>2270</w:t>
            </w:r>
          </w:p>
        </w:tc>
      </w:tr>
    </w:tbl>
    <w:p w14:paraId="2D1CD6E3" w14:textId="77777777" w:rsidR="00CB424B" w:rsidRPr="001961F9" w:rsidRDefault="00CB424B" w:rsidP="00592CFA">
      <w:pPr>
        <w:pStyle w:val="TextbezslBEZMEZER"/>
      </w:pPr>
    </w:p>
    <w:p w14:paraId="466C8CDE" w14:textId="77777777" w:rsidR="00FD501F" w:rsidRPr="00FD501F" w:rsidRDefault="00FD501F" w:rsidP="00B650AB">
      <w:pPr>
        <w:pStyle w:val="Nadpis2-1"/>
      </w:pPr>
      <w:bookmarkStart w:id="10" w:name="_Ref62628025"/>
      <w:bookmarkStart w:id="11" w:name="_Ref62628042"/>
      <w:bookmarkStart w:id="12" w:name="_Toc125538860"/>
      <w:r w:rsidRPr="00FD501F">
        <w:t>PŘEHLED VÝCHOZÍCH PODKLADŮ</w:t>
      </w:r>
      <w:bookmarkEnd w:id="10"/>
      <w:bookmarkEnd w:id="11"/>
      <w:bookmarkEnd w:id="12"/>
    </w:p>
    <w:p w14:paraId="4D6508A6" w14:textId="77777777" w:rsidR="00FD501F" w:rsidRPr="00FD501F" w:rsidRDefault="001F386E" w:rsidP="00B650AB">
      <w:pPr>
        <w:pStyle w:val="Nadpis2-2"/>
      </w:pPr>
      <w:bookmarkStart w:id="13" w:name="_Toc125538861"/>
      <w:r>
        <w:t>Podklady a d</w:t>
      </w:r>
      <w:r w:rsidR="00FD501F" w:rsidRPr="00FD501F">
        <w:t>okumentace</w:t>
      </w:r>
      <w:bookmarkEnd w:id="13"/>
      <w:r>
        <w:t xml:space="preserve"> </w:t>
      </w:r>
    </w:p>
    <w:p w14:paraId="7D35FE5C" w14:textId="461B244F" w:rsidR="001F386E" w:rsidRDefault="001F386E" w:rsidP="00A134F8">
      <w:pPr>
        <w:pStyle w:val="Text2-1"/>
      </w:pPr>
      <w:r w:rsidRPr="00D9161E">
        <w:t>Dokumentace pro územní rozhodnutí „</w:t>
      </w:r>
      <w:r w:rsidR="00D9161E">
        <w:t>Modernizace trati Praha-Veleslavín (včetně) – Praha-Ruzyně (včetně)</w:t>
      </w:r>
      <w:r w:rsidRPr="00D9161E">
        <w:t xml:space="preserve">“, zpracovatel </w:t>
      </w:r>
      <w:r w:rsidR="00D9161E">
        <w:t>Metroprojekt Praha + SUDOP Praha</w:t>
      </w:r>
      <w:r w:rsidRPr="00D9161E">
        <w:t xml:space="preserve">, </w:t>
      </w:r>
      <w:r w:rsidR="00D9161E" w:rsidRPr="001E6B42">
        <w:t>06</w:t>
      </w:r>
      <w:r w:rsidR="001E7AC3" w:rsidRPr="001E6B42">
        <w:t>/</w:t>
      </w:r>
      <w:r w:rsidR="00D9161E" w:rsidRPr="001E6B42">
        <w:t>2022</w:t>
      </w:r>
      <w:r w:rsidR="00B213FA" w:rsidRPr="001E6B42">
        <w:t>.</w:t>
      </w:r>
    </w:p>
    <w:p w14:paraId="1B6C1A7E" w14:textId="77777777" w:rsidR="00FD501F" w:rsidRPr="0016285E" w:rsidRDefault="00FD501F" w:rsidP="00475ECE">
      <w:pPr>
        <w:pStyle w:val="Nadpis2-2"/>
      </w:pPr>
      <w:bookmarkStart w:id="14" w:name="_Toc125538862"/>
      <w:r w:rsidRPr="0016285E">
        <w:t xml:space="preserve">Související </w:t>
      </w:r>
      <w:r w:rsidR="001F386E" w:rsidRPr="0016285E">
        <w:t xml:space="preserve">podklady a </w:t>
      </w:r>
      <w:r w:rsidRPr="0016285E">
        <w:t>dokumentace</w:t>
      </w:r>
      <w:bookmarkEnd w:id="14"/>
    </w:p>
    <w:p w14:paraId="4C7D5AC7" w14:textId="2583091D" w:rsidR="00752FD0" w:rsidRPr="0016285E" w:rsidRDefault="00752FD0" w:rsidP="00B213FA">
      <w:pPr>
        <w:pStyle w:val="Text2-1"/>
      </w:pPr>
      <w:r w:rsidRPr="0016285E">
        <w:t>Dokumentace SO 11-53-07, přeložka kabelu Ministerstva obrany - obdrží vybraný dodavatel před podpisem SOD. Táto část dokumentace je zpracov</w:t>
      </w:r>
      <w:r w:rsidR="007F34AD" w:rsidRPr="0016285E">
        <w:t>aná</w:t>
      </w:r>
      <w:r w:rsidRPr="0016285E">
        <w:t xml:space="preserve"> v režimu „VYHRAZENÉ“, tudíž vybraný dodavatel si musí pro seznámení s touto dokumentací zajistit bezpečnostní prověrku na tento stupeň. Tuto část dokumentace obdrží zástupce vybraného dodavatele po předložení </w:t>
      </w:r>
      <w:r w:rsidR="00A531CE" w:rsidRPr="0016285E">
        <w:t xml:space="preserve">platného </w:t>
      </w:r>
      <w:r w:rsidRPr="0016285E">
        <w:rPr>
          <w:rFonts w:ascii="Arial" w:hAnsi="Arial" w:cs="Arial"/>
          <w:sz w:val="20"/>
          <w:szCs w:val="20"/>
          <w:shd w:val="clear" w:color="auto" w:fill="FFFFFF"/>
        </w:rPr>
        <w:t>oznámení o splnění podmínek pro přístup k</w:t>
      </w:r>
      <w:r w:rsidR="00047ACB">
        <w:rPr>
          <w:rFonts w:ascii="Arial" w:hAnsi="Arial" w:cs="Arial"/>
          <w:sz w:val="20"/>
          <w:szCs w:val="20"/>
          <w:shd w:val="clear" w:color="auto" w:fill="FFFFFF"/>
        </w:rPr>
        <w:t> </w:t>
      </w:r>
      <w:r w:rsidRPr="0016285E">
        <w:rPr>
          <w:rFonts w:ascii="Arial" w:hAnsi="Arial" w:cs="Arial"/>
          <w:sz w:val="20"/>
          <w:szCs w:val="20"/>
          <w:shd w:val="clear" w:color="auto" w:fill="FFFFFF"/>
        </w:rPr>
        <w:t xml:space="preserve">utajované informaci stupně utajení </w:t>
      </w:r>
      <w:r w:rsidRPr="0016285E">
        <w:t xml:space="preserve">„VYHRAZENÉ“ a poučení </w:t>
      </w:r>
      <w:r w:rsidR="00CB02E3" w:rsidRPr="0016285E">
        <w:t>osobou odpovědnou</w:t>
      </w:r>
      <w:r w:rsidRPr="0016285E">
        <w:t xml:space="preserve"> dle § 6 </w:t>
      </w:r>
      <w:r w:rsidRPr="0016285E">
        <w:rPr>
          <w:rFonts w:ascii="Arial" w:hAnsi="Arial" w:cs="Arial"/>
          <w:sz w:val="20"/>
          <w:szCs w:val="20"/>
          <w:shd w:val="clear" w:color="auto" w:fill="FFFFFF"/>
        </w:rPr>
        <w:t>zákona č. 412/2005 Sb., Zákona o ochraně utajovaných informací a o bezpečnostní způsobilosti</w:t>
      </w:r>
      <w:r w:rsidRPr="0016285E">
        <w:t>.</w:t>
      </w:r>
    </w:p>
    <w:p w14:paraId="4A506A8B" w14:textId="3E7C956D" w:rsidR="00470D50" w:rsidRDefault="00470D50" w:rsidP="00B213FA">
      <w:pPr>
        <w:pStyle w:val="Text2-1"/>
      </w:pPr>
      <w:r w:rsidRPr="00D9161E">
        <w:t xml:space="preserve">Studie proveditelnosti „Železniční spojení Prahy, letiště Ruzyně a Kladna, doplnění 2016“, zpracovatel METROPROJEKT + </w:t>
      </w:r>
      <w:r w:rsidR="00564A4D">
        <w:t>SUDOP PRAHA</w:t>
      </w:r>
      <w:r w:rsidRPr="00D9161E">
        <w:t>, 05/2019 - obdrží vybraný dodavatel</w:t>
      </w:r>
      <w:r>
        <w:t xml:space="preserve"> před podpisem SOD</w:t>
      </w:r>
      <w:r w:rsidR="00C462A5">
        <w:t>.</w:t>
      </w:r>
    </w:p>
    <w:p w14:paraId="1D410C0C" w14:textId="5BDD0D34" w:rsidR="00FD501F" w:rsidRDefault="00B213FA" w:rsidP="00B213FA">
      <w:pPr>
        <w:pStyle w:val="Text2-1"/>
      </w:pPr>
      <w:r w:rsidRPr="00B213FA">
        <w:t>Dokumentace o hodnocení vlivů na životní prostředí dle přílohy č.</w:t>
      </w:r>
      <w:r>
        <w:t xml:space="preserve"> </w:t>
      </w:r>
      <w:r w:rsidRPr="00B213FA">
        <w:t>4 zákona č. 100/2001 Sb., v platném znění „Modernizace trati Praha – Kladno s připojením na letiště Ruzyně – I. etapa“, zpracovatel RNDr. Tomáš Bajer, CSc. ECO-ENVI-CONSULT, 12/2007 - obdrží vybraný dodavatel</w:t>
      </w:r>
      <w:r w:rsidR="00F70455">
        <w:t xml:space="preserve"> před podpisem SOD</w:t>
      </w:r>
      <w:r w:rsidRPr="00B213FA">
        <w:t>.</w:t>
      </w:r>
    </w:p>
    <w:p w14:paraId="6377EBA5" w14:textId="1F8F9BC3" w:rsidR="00B213FA" w:rsidRDefault="00B213FA" w:rsidP="00B213FA">
      <w:pPr>
        <w:pStyle w:val="Text2-1"/>
      </w:pPr>
      <w:r w:rsidRPr="00B213FA">
        <w:t>Podklad pro prodloužení platnosti stanoviska k posouzení vlivů provedení záměru na životní prostředí dle § 9a odst. 4 zákona č. 100/2001 Sb. v platném znění „Modernizace trati Praha – Kladno s připojením na letiště Ruzyně – I. etapa“, zpracovatel RNDr. Tomáš Bajer, CSc. ECO-ENVI-CONSULT, 02/2021</w:t>
      </w:r>
      <w:r w:rsidR="00801A88">
        <w:t>, včetně doplňujících podkladů (2022)</w:t>
      </w:r>
      <w:r w:rsidR="00801A88" w:rsidRPr="00B213FA">
        <w:t xml:space="preserve"> </w:t>
      </w:r>
      <w:r w:rsidR="00801A88">
        <w:t xml:space="preserve"> </w:t>
      </w:r>
      <w:r w:rsidRPr="00B213FA">
        <w:t>- obdrží vybraný dodavatel</w:t>
      </w:r>
      <w:r w:rsidR="00F70455">
        <w:t xml:space="preserve"> před podpisem SOD</w:t>
      </w:r>
      <w:r w:rsidRPr="00B213FA">
        <w:t>.</w:t>
      </w:r>
    </w:p>
    <w:p w14:paraId="0A97F721" w14:textId="267F7675" w:rsidR="002E7AD6" w:rsidRPr="00B213FA" w:rsidRDefault="002E7AD6" w:rsidP="002E7AD6">
      <w:pPr>
        <w:pStyle w:val="Text2-1"/>
      </w:pPr>
      <w:r>
        <w:t>Libreto architektonické koncepce trati Praha – Letiště – Kladno, zpracovatel dh architekti (Ing. arch. Dalibor Hlaváček), 06/2021 – obdrží vybraný dodavatel</w:t>
      </w:r>
      <w:r w:rsidR="00F70455">
        <w:t xml:space="preserve"> před podpisem SOD</w:t>
      </w:r>
      <w:r>
        <w:t>.</w:t>
      </w:r>
    </w:p>
    <w:p w14:paraId="02F06CD5" w14:textId="77777777" w:rsidR="00FD501F" w:rsidRPr="00FD501F" w:rsidRDefault="00FD501F" w:rsidP="00475ECE">
      <w:pPr>
        <w:pStyle w:val="Nadpis2-1"/>
      </w:pPr>
      <w:bookmarkStart w:id="15" w:name="_Toc125538863"/>
      <w:r w:rsidRPr="00FD501F">
        <w:t>KOORDINACE S JINÝMI STAVBAMI</w:t>
      </w:r>
      <w:bookmarkEnd w:id="15"/>
      <w:r w:rsidRPr="00FD501F">
        <w:t xml:space="preserve"> </w:t>
      </w:r>
    </w:p>
    <w:p w14:paraId="5C8BD190" w14:textId="77777777" w:rsidR="00FD501F" w:rsidRPr="00FD501F" w:rsidRDefault="00FD501F" w:rsidP="00475ECE">
      <w:pPr>
        <w:pStyle w:val="Text2-1"/>
      </w:pPr>
      <w:r w:rsidRPr="00FD501F">
        <w:t xml:space="preserve">Součástí plnění předmětu díla je i zajištění koordinace s připravovanými, aktuálně zpracovávanými, investičními akcemi a stavbami již ve stádiu realizace, případně ve stádiu zahájení realizace v období provádění díla dle harmonogramu prací a to i cizích investorů. </w:t>
      </w:r>
    </w:p>
    <w:p w14:paraId="7AF36544" w14:textId="77777777" w:rsidR="00FD501F" w:rsidRPr="00FD501F" w:rsidRDefault="00FD501F" w:rsidP="00475ECE">
      <w:pPr>
        <w:pStyle w:val="Text2-1"/>
      </w:pPr>
      <w:r w:rsidRPr="00FD501F">
        <w:t>Koordinace musí probíhat zejména s níže uvedenými</w:t>
      </w:r>
      <w:r w:rsidR="0074623B">
        <w:t xml:space="preserve"> </w:t>
      </w:r>
      <w:r w:rsidR="00C02FE2">
        <w:t xml:space="preserve">připravovanými </w:t>
      </w:r>
      <w:r w:rsidR="0074623B">
        <w:t>investicemi</w:t>
      </w:r>
      <w:r w:rsidRPr="00FD501F">
        <w:t>:</w:t>
      </w:r>
    </w:p>
    <w:p w14:paraId="6680DE62" w14:textId="0252451F" w:rsidR="00FD501F" w:rsidRPr="0074623B" w:rsidRDefault="0074623B" w:rsidP="003461C9">
      <w:pPr>
        <w:pStyle w:val="Odstavec1-1a"/>
        <w:numPr>
          <w:ilvl w:val="0"/>
          <w:numId w:val="11"/>
        </w:numPr>
      </w:pPr>
      <w:r w:rsidRPr="0074623B">
        <w:t>Modernizace trati</w:t>
      </w:r>
      <w:r w:rsidR="00FD501F" w:rsidRPr="0074623B">
        <w:t xml:space="preserve"> </w:t>
      </w:r>
      <w:r w:rsidRPr="0074623B">
        <w:t xml:space="preserve">Praha-Ruzyně (mimo) - Kladno (mimo) - </w:t>
      </w:r>
      <w:r w:rsidR="00FD501F" w:rsidRPr="0074623B">
        <w:t>(investor</w:t>
      </w:r>
      <w:r w:rsidRPr="0074623B">
        <w:t xml:space="preserve"> S</w:t>
      </w:r>
      <w:r w:rsidR="008F7797">
        <w:t>Ž</w:t>
      </w:r>
      <w:r w:rsidR="00FD501F" w:rsidRPr="0074623B">
        <w:t>, projektant</w:t>
      </w:r>
      <w:r w:rsidRPr="0074623B">
        <w:t xml:space="preserve"> Metroprojekt Praha</w:t>
      </w:r>
      <w:r w:rsidR="00E663C3" w:rsidRPr="0074623B">
        <w:t>,</w:t>
      </w:r>
      <w:r w:rsidR="00796CED">
        <w:t xml:space="preserve"> ve fázi </w:t>
      </w:r>
      <w:r w:rsidR="003E7630">
        <w:t>DUSL</w:t>
      </w:r>
      <w:r w:rsidR="00796CED">
        <w:t>,</w:t>
      </w:r>
      <w:r w:rsidR="00E663C3" w:rsidRPr="0074623B">
        <w:t xml:space="preserve"> </w:t>
      </w:r>
      <w:r w:rsidRPr="0074623B">
        <w:t>předpoklad realizace 2025 - 2027</w:t>
      </w:r>
      <w:r w:rsidR="00FD501F" w:rsidRPr="0074623B">
        <w:t>)</w:t>
      </w:r>
    </w:p>
    <w:p w14:paraId="78E03907" w14:textId="5D8BC4C2" w:rsidR="0074623B" w:rsidRDefault="0074623B" w:rsidP="0074623B">
      <w:pPr>
        <w:pStyle w:val="Odstavec1-1a"/>
        <w:numPr>
          <w:ilvl w:val="0"/>
          <w:numId w:val="11"/>
        </w:numPr>
      </w:pPr>
      <w:r w:rsidRPr="0074623B">
        <w:t xml:space="preserve">Novostavba trati Praha-Ruzyně (mimo) </w:t>
      </w:r>
      <w:r>
        <w:t>–</w:t>
      </w:r>
      <w:r w:rsidRPr="0074623B">
        <w:t xml:space="preserve"> </w:t>
      </w:r>
      <w:r>
        <w:t>Praha-Letiště Václava Havla</w:t>
      </w:r>
      <w:r w:rsidRPr="0074623B">
        <w:t xml:space="preserve"> (mimo) - (investor S</w:t>
      </w:r>
      <w:r w:rsidR="008F7797">
        <w:t>Ž</w:t>
      </w:r>
      <w:r w:rsidRPr="0074623B">
        <w:t xml:space="preserve">, projektant </w:t>
      </w:r>
      <w:r w:rsidR="00C02FE2">
        <w:t>Afry CZ</w:t>
      </w:r>
      <w:r w:rsidRPr="0074623B">
        <w:t>,</w:t>
      </w:r>
      <w:r w:rsidR="00796CED">
        <w:t xml:space="preserve"> ve fázi DUR,</w:t>
      </w:r>
      <w:r w:rsidRPr="0074623B">
        <w:t xml:space="preserve"> předpoklad realizace 202</w:t>
      </w:r>
      <w:r>
        <w:t>4</w:t>
      </w:r>
      <w:r w:rsidRPr="0074623B">
        <w:t xml:space="preserve"> - 202</w:t>
      </w:r>
      <w:r>
        <w:t>8</w:t>
      </w:r>
      <w:r w:rsidRPr="0074623B">
        <w:t>)</w:t>
      </w:r>
    </w:p>
    <w:p w14:paraId="16634223" w14:textId="2BDF2B66" w:rsidR="001E6B42" w:rsidRDefault="00796CED" w:rsidP="0074623B">
      <w:pPr>
        <w:pStyle w:val="Odstavec1-1a"/>
        <w:numPr>
          <w:ilvl w:val="0"/>
          <w:numId w:val="11"/>
        </w:numPr>
      </w:pPr>
      <w:r>
        <w:t>Modernizace trati Praha-Dejvice (mimo) – Praha-Veleslavín (mimo) – (investor S</w:t>
      </w:r>
      <w:r w:rsidR="008F7797">
        <w:t>Ž</w:t>
      </w:r>
      <w:r>
        <w:t>, projektant Metroprojekt Praha, ve fázi EIA, předpoklad realizace 2025 – 2029)</w:t>
      </w:r>
    </w:p>
    <w:p w14:paraId="60F129FC" w14:textId="1730ADE6" w:rsidR="00B8150B" w:rsidRDefault="00B8150B" w:rsidP="0074623B">
      <w:pPr>
        <w:pStyle w:val="Odstavec1-1a"/>
        <w:numPr>
          <w:ilvl w:val="0"/>
          <w:numId w:val="11"/>
        </w:numPr>
      </w:pPr>
      <w:r w:rsidRPr="00B8150B">
        <w:t>PRAHA 6, VELESLAVÍN, NOVÁ TR 110/22 kV LIBOC</w:t>
      </w:r>
      <w:r>
        <w:t xml:space="preserve"> – (investor PREdistribuce</w:t>
      </w:r>
      <w:r w:rsidR="00435EE3">
        <w:t>, projektant</w:t>
      </w:r>
      <w:r w:rsidR="00435EE3" w:rsidRPr="00435EE3">
        <w:t xml:space="preserve"> ATELIÉR BÍLÁ HORA, </w:t>
      </w:r>
      <w:r w:rsidR="00435EE3">
        <w:t>ve fázi DUR</w:t>
      </w:r>
      <w:r>
        <w:t>)</w:t>
      </w:r>
    </w:p>
    <w:p w14:paraId="418BFF9C" w14:textId="676822F5" w:rsidR="0073527B" w:rsidRDefault="0073527B" w:rsidP="0074623B">
      <w:pPr>
        <w:pStyle w:val="Odstavec1-1a"/>
        <w:numPr>
          <w:ilvl w:val="0"/>
          <w:numId w:val="11"/>
        </w:numPr>
      </w:pPr>
      <w:r>
        <w:t>Nová Ruzyně – (investor Central Group, projektant Jakub Cígler Architekti, ve fázi studie, zástavba lokality U Prioru)</w:t>
      </w:r>
    </w:p>
    <w:p w14:paraId="02210C05" w14:textId="748A7C2D" w:rsidR="0001664B" w:rsidRPr="0001664B" w:rsidRDefault="0001664B" w:rsidP="0001664B">
      <w:pPr>
        <w:pStyle w:val="Odstavec1-1a"/>
        <w:numPr>
          <w:ilvl w:val="0"/>
          <w:numId w:val="11"/>
        </w:numPr>
      </w:pPr>
      <w:r w:rsidRPr="0001664B">
        <w:rPr>
          <w:noProof/>
        </w:rPr>
        <w:t>Zaokruhování železničního spojení letiště Václava Havla do trati Praha – Letiště VH – Kladno</w:t>
      </w:r>
      <w:r>
        <w:t xml:space="preserve"> – (investor S</w:t>
      </w:r>
      <w:r w:rsidR="008F7797">
        <w:t>Ž</w:t>
      </w:r>
      <w:r>
        <w:t>, projektant Sagasta, ve fázi ZP</w:t>
      </w:r>
    </w:p>
    <w:p w14:paraId="12609FF2" w14:textId="1117CDB6" w:rsidR="00FD6062" w:rsidRPr="0074623B" w:rsidRDefault="00FD6062" w:rsidP="003F3039">
      <w:pPr>
        <w:pStyle w:val="Odstavec1-1a"/>
        <w:numPr>
          <w:ilvl w:val="0"/>
          <w:numId w:val="11"/>
        </w:numPr>
      </w:pPr>
      <w:r w:rsidRPr="00FD6062">
        <w:t>Kladenská drážní cesta – vyhledávací studie</w:t>
      </w:r>
      <w:r>
        <w:t xml:space="preserve"> - (investor TSK Praha, projektant </w:t>
      </w:r>
      <w:r w:rsidRPr="00FD6062">
        <w:t>Ing. arch. Tomáš Cach</w:t>
      </w:r>
      <w:r>
        <w:t>)</w:t>
      </w:r>
    </w:p>
    <w:p w14:paraId="4CF8C32B" w14:textId="77777777" w:rsidR="00FD501F" w:rsidRPr="00FD501F" w:rsidRDefault="00FD501F" w:rsidP="00475ECE">
      <w:pPr>
        <w:pStyle w:val="Nadpis2-1"/>
      </w:pPr>
      <w:bookmarkStart w:id="16" w:name="_Toc125538864"/>
      <w:r w:rsidRPr="00FD501F">
        <w:t xml:space="preserve">POŽADAVKY NA </w:t>
      </w:r>
      <w:r w:rsidR="00622893">
        <w:t>TECHNICKÉ ŘEŠENÍ A</w:t>
      </w:r>
      <w:r w:rsidR="002F7044">
        <w:t xml:space="preserve"> </w:t>
      </w:r>
      <w:r w:rsidRPr="00FD501F">
        <w:t>PROVEDENÍ DÍLA</w:t>
      </w:r>
      <w:bookmarkEnd w:id="16"/>
    </w:p>
    <w:p w14:paraId="7E642BBF" w14:textId="77777777" w:rsidR="00FD501F" w:rsidRPr="00FD501F" w:rsidRDefault="00FD501F" w:rsidP="00475ECE">
      <w:pPr>
        <w:pStyle w:val="Nadpis2-2"/>
      </w:pPr>
      <w:bookmarkStart w:id="17" w:name="_Toc125538865"/>
      <w:r w:rsidRPr="00FD501F">
        <w:t>Všeobecně</w:t>
      </w:r>
      <w:bookmarkEnd w:id="17"/>
    </w:p>
    <w:p w14:paraId="63EF4A80" w14:textId="77777777" w:rsidR="00A729D6" w:rsidRDefault="00A729D6" w:rsidP="00A729D6">
      <w:pPr>
        <w:pStyle w:val="Text2-1"/>
      </w:pPr>
      <w:r>
        <w:t xml:space="preserve">Zhotovitel zpracuje Dokumentaci v souladu s požadavky směrnice SŽ SM011. </w:t>
      </w:r>
    </w:p>
    <w:p w14:paraId="6E0A041D" w14:textId="5C382FC3" w:rsidR="002E7AD6" w:rsidRPr="0016285E" w:rsidRDefault="00D33AF4" w:rsidP="00D33AF4">
      <w:pPr>
        <w:pStyle w:val="Text2-1"/>
      </w:pPr>
      <w:r w:rsidRPr="0016285E">
        <w:t>D</w:t>
      </w:r>
      <w:r w:rsidR="00FD501F" w:rsidRPr="0016285E">
        <w:t xml:space="preserve">okumentace bude zpracována dle </w:t>
      </w:r>
      <w:r w:rsidR="002E7AD6" w:rsidRPr="0016285E">
        <w:t>Dokumentace pro územní rozhodnutí z roku 2022</w:t>
      </w:r>
      <w:r w:rsidR="00470D50" w:rsidRPr="0016285E">
        <w:t>.</w:t>
      </w:r>
    </w:p>
    <w:p w14:paraId="1EEC5F7C" w14:textId="68476379" w:rsidR="005775A5" w:rsidRPr="0016285E" w:rsidRDefault="002B2738" w:rsidP="00D33AF4">
      <w:pPr>
        <w:pStyle w:val="Text2-1"/>
      </w:pPr>
      <w:r w:rsidRPr="0016285E">
        <w:t xml:space="preserve">Pro zpracování stupně dokumentace PDPS </w:t>
      </w:r>
      <w:r w:rsidR="005775A5" w:rsidRPr="0016285E">
        <w:t>SO</w:t>
      </w:r>
      <w:r w:rsidRPr="0016285E">
        <w:t xml:space="preserve"> 11-53-07, přeložka kabelu Ministerstva obrany</w:t>
      </w:r>
      <w:r w:rsidR="005775A5" w:rsidRPr="0016285E">
        <w:t xml:space="preserve"> </w:t>
      </w:r>
      <w:r w:rsidR="008C1673" w:rsidRPr="0016285E">
        <w:t>si musí Z</w:t>
      </w:r>
      <w:r w:rsidR="005D55CD" w:rsidRPr="0016285E">
        <w:t xml:space="preserve">hotovitel zajistit </w:t>
      </w:r>
      <w:r w:rsidR="005775A5" w:rsidRPr="0016285E">
        <w:t>bezpečnostní prověrka na stupeň „DŮVĚRNÉ“.</w:t>
      </w:r>
      <w:r w:rsidR="00E6062C" w:rsidRPr="0016285E">
        <w:t xml:space="preserve"> Před zahájením těchto prací předloží Zhotovitel platné osvědčení pro</w:t>
      </w:r>
      <w:r w:rsidR="00A531CE" w:rsidRPr="0016285E">
        <w:t xml:space="preserve"> stupeň</w:t>
      </w:r>
      <w:r w:rsidR="00E6062C" w:rsidRPr="0016285E">
        <w:t xml:space="preserve"> utajení </w:t>
      </w:r>
      <w:r w:rsidR="00A531CE" w:rsidRPr="0016285E">
        <w:t xml:space="preserve">„DŮVĚRNÉ“ </w:t>
      </w:r>
      <w:r w:rsidR="00E6062C" w:rsidRPr="0016285E">
        <w:t xml:space="preserve">dle § 54 </w:t>
      </w:r>
      <w:r w:rsidR="00E6062C" w:rsidRPr="0016285E">
        <w:rPr>
          <w:rFonts w:ascii="Arial" w:hAnsi="Arial" w:cs="Arial"/>
          <w:sz w:val="20"/>
          <w:szCs w:val="20"/>
          <w:shd w:val="clear" w:color="auto" w:fill="FFFFFF"/>
        </w:rPr>
        <w:t>zákona č. 412/2005 Sb., Zákona o ochraně utajovaných informací a</w:t>
      </w:r>
      <w:r w:rsidR="005E41E1">
        <w:rPr>
          <w:rFonts w:ascii="Arial" w:hAnsi="Arial" w:cs="Arial"/>
          <w:sz w:val="20"/>
          <w:szCs w:val="20"/>
          <w:shd w:val="clear" w:color="auto" w:fill="FFFFFF"/>
        </w:rPr>
        <w:t> </w:t>
      </w:r>
      <w:r w:rsidR="00E6062C" w:rsidRPr="0016285E">
        <w:rPr>
          <w:rFonts w:ascii="Arial" w:hAnsi="Arial" w:cs="Arial"/>
          <w:sz w:val="20"/>
          <w:szCs w:val="20"/>
          <w:shd w:val="clear" w:color="auto" w:fill="FFFFFF"/>
        </w:rPr>
        <w:t>o bezpečnostní způsobilosti</w:t>
      </w:r>
      <w:r w:rsidR="00E6062C" w:rsidRPr="0016285E">
        <w:t xml:space="preserve">. </w:t>
      </w:r>
    </w:p>
    <w:p w14:paraId="114CB0CB" w14:textId="38A22775" w:rsidR="00FD501F" w:rsidRDefault="002E7AD6" w:rsidP="00D33AF4">
      <w:pPr>
        <w:pStyle w:val="Text2-1"/>
      </w:pPr>
      <w:r>
        <w:t>Zhotovitel bude rozpracovávat navržené architektonické řešení, případné nové prvky budou</w:t>
      </w:r>
      <w:r w:rsidR="00FD501F" w:rsidRPr="00EF1FB9">
        <w:t xml:space="preserve"> </w:t>
      </w:r>
      <w:r>
        <w:t>navrhovány v souladu s principy tzv. Libreta, jehož autorem je Ing. arch. Dalibor Hlaváček.</w:t>
      </w:r>
    </w:p>
    <w:p w14:paraId="2978385F" w14:textId="2BFD6D89" w:rsidR="0022533F" w:rsidRPr="00EF1FB9" w:rsidRDefault="0022533F" w:rsidP="00D33AF4">
      <w:pPr>
        <w:pStyle w:val="Text2-1"/>
      </w:pPr>
      <w:r>
        <w:t xml:space="preserve">Výluky na provedení průzkumů si v dostatečném předstihu zajistí Zhotovitel projektové dokumentace. </w:t>
      </w:r>
    </w:p>
    <w:p w14:paraId="462710B8" w14:textId="77777777" w:rsidR="00FD501F" w:rsidRDefault="00FD501F" w:rsidP="00475ECE">
      <w:pPr>
        <w:pStyle w:val="Text2-1"/>
      </w:pPr>
      <w:r w:rsidRPr="00FD501F">
        <w:t xml:space="preserve">Zhotovitel díla zajistí důsledné plnění požadavků vyplývající z vyjádření dotčených orgánů a osob uvedených v dokladové části </w:t>
      </w:r>
      <w:r w:rsidR="00475ECE">
        <w:t xml:space="preserve">z předchozího stupně </w:t>
      </w:r>
      <w:r w:rsidRPr="00FD501F">
        <w:t>dokumentace a</w:t>
      </w:r>
      <w:r w:rsidR="00317F02">
        <w:t> </w:t>
      </w:r>
      <w:r w:rsidRPr="00FD501F">
        <w:t>související dokumentace a to ve vzájemné součinnosti a návaznosti.</w:t>
      </w:r>
    </w:p>
    <w:p w14:paraId="63B94CCA" w14:textId="77777777" w:rsidR="00677E77" w:rsidRPr="00B55BA6" w:rsidRDefault="00677E77" w:rsidP="00677E77">
      <w:pPr>
        <w:pStyle w:val="Text2-1"/>
        <w:rPr>
          <w:b/>
        </w:rPr>
      </w:pPr>
      <w:r w:rsidRPr="00CF274B">
        <w:rPr>
          <w:b/>
        </w:rPr>
        <w:t>Definitivní předání Dokumentace dle odst. 3.</w:t>
      </w:r>
      <w:r w:rsidR="00E27D87">
        <w:rPr>
          <w:b/>
        </w:rPr>
        <w:t xml:space="preserve"> </w:t>
      </w:r>
      <w:r w:rsidRPr="00CF274B">
        <w:rPr>
          <w:b/>
        </w:rPr>
        <w:t>4.</w:t>
      </w:r>
      <w:r w:rsidR="00E27D87">
        <w:rPr>
          <w:b/>
        </w:rPr>
        <w:t xml:space="preserve"> </w:t>
      </w:r>
      <w:r w:rsidRPr="00CF274B">
        <w:rPr>
          <w:b/>
        </w:rPr>
        <w:t xml:space="preserve">18 </w:t>
      </w:r>
      <w:r w:rsidRPr="00B55BA6">
        <w:rPr>
          <w:b/>
        </w:rPr>
        <w:t>VTP/DOKUMENTACE/0</w:t>
      </w:r>
      <w:r w:rsidR="006E78B7" w:rsidRPr="00B55BA6">
        <w:rPr>
          <w:b/>
        </w:rPr>
        <w:t>5</w:t>
      </w:r>
      <w:r w:rsidRPr="00B55BA6">
        <w:rPr>
          <w:b/>
        </w:rPr>
        <w:t>/2</w:t>
      </w:r>
      <w:r w:rsidR="006E78B7" w:rsidRPr="00B55BA6">
        <w:rPr>
          <w:b/>
        </w:rPr>
        <w:t>2</w:t>
      </w:r>
      <w:r w:rsidRPr="00B55BA6">
        <w:rPr>
          <w:b/>
        </w:rPr>
        <w:t xml:space="preserve"> proběhne na médiu</w:t>
      </w:r>
      <w:r w:rsidR="003A2CCC" w:rsidRPr="00B55BA6">
        <w:rPr>
          <w:b/>
        </w:rPr>
        <w:t>:</w:t>
      </w:r>
      <w:r w:rsidRPr="00B55BA6">
        <w:rPr>
          <w:b/>
        </w:rPr>
        <w:t xml:space="preserve"> DVD disk. </w:t>
      </w:r>
    </w:p>
    <w:p w14:paraId="748CF074" w14:textId="77777777" w:rsidR="00003437" w:rsidRPr="00003437" w:rsidRDefault="00003437" w:rsidP="00003437">
      <w:pPr>
        <w:pStyle w:val="Text2-1"/>
      </w:pPr>
      <w:r w:rsidRPr="00003437">
        <w:t>Texty odstavců 3.3.2, 3.3.3, 3.3.8, 3.3.9 a 3.3.12 ve VTP/DOKUMENTACE/05/22 se ruší a nahrazují se následujícím zněním:</w:t>
      </w:r>
    </w:p>
    <w:p w14:paraId="5DF186CD" w14:textId="77777777" w:rsidR="00003437" w:rsidRPr="00003437" w:rsidRDefault="00003437" w:rsidP="00003437">
      <w:pPr>
        <w:tabs>
          <w:tab w:val="left" w:pos="1701"/>
        </w:tabs>
        <w:spacing w:after="120" w:line="264" w:lineRule="auto"/>
        <w:ind w:left="1701" w:hanging="964"/>
        <w:jc w:val="both"/>
        <w:rPr>
          <w:sz w:val="18"/>
          <w:szCs w:val="18"/>
        </w:rPr>
      </w:pPr>
      <w:r w:rsidRPr="00003437">
        <w:rPr>
          <w:sz w:val="18"/>
          <w:szCs w:val="18"/>
        </w:rPr>
        <w:t>„3.3.2</w:t>
      </w:r>
      <w:r w:rsidRPr="00003437">
        <w:rPr>
          <w:sz w:val="18"/>
          <w:szCs w:val="18"/>
        </w:rPr>
        <w:tab/>
        <w:t xml:space="preserve">Součástí Díla u </w:t>
      </w:r>
      <w:r w:rsidRPr="00003437">
        <w:rPr>
          <w:b/>
          <w:sz w:val="18"/>
          <w:szCs w:val="18"/>
        </w:rPr>
        <w:t>Dokumentace DUSL, DUSP, DSP a PDPS bude také smluvní zajištění</w:t>
      </w:r>
      <w:r w:rsidRPr="00003437">
        <w:rPr>
          <w:sz w:val="18"/>
          <w:szCs w:val="18"/>
        </w:rPr>
        <w:t xml:space="preserve"> (majetkoprávní vypořádání trvalých a dočasných záborů pro staveniště včetně nezbytných ploch a objektů zařízení staveniště):</w:t>
      </w:r>
    </w:p>
    <w:p w14:paraId="15CD5FA2" w14:textId="77777777" w:rsidR="00003437" w:rsidRPr="000C2061" w:rsidRDefault="00003437" w:rsidP="000C2061">
      <w:pPr>
        <w:pStyle w:val="Odrka1-4"/>
        <w:rPr>
          <w:b/>
        </w:rPr>
      </w:pPr>
      <w:r w:rsidRPr="000C2061">
        <w:rPr>
          <w:b/>
        </w:rPr>
        <w:t>na výkupy a zatížení nemovitých věcí (tzv. trvalé zábory):</w:t>
      </w:r>
    </w:p>
    <w:p w14:paraId="02DA98AE" w14:textId="77777777" w:rsidR="00003437" w:rsidRPr="00003437" w:rsidRDefault="00003437" w:rsidP="000C2061">
      <w:pPr>
        <w:pStyle w:val="Odrka1-5-"/>
      </w:pPr>
      <w:r w:rsidRPr="00003437">
        <w:t>smlouvy o převodu nemovitých věcí nebo jejich částí (pozemků a staveb, nejsou-li součástí pozemku), součástí a příslušenství včetně strojů nebo jiných upevněných zařízení ve smyslu ust. § 508 zákona 89/2012 Sb. [21], uzavřené s vlastníky (či jinými oprávněnými osobami) trvale dotčených nemovitých věcí včetně zajištění jejich ověřeného podpisu (kupní smlouvy a smlouvy převodu práva/příslušnosti hospodaření s majetkem státu),</w:t>
      </w:r>
    </w:p>
    <w:p w14:paraId="172001FD" w14:textId="77777777" w:rsidR="00003437" w:rsidRPr="00003437" w:rsidRDefault="00003437" w:rsidP="000C2061">
      <w:pPr>
        <w:pStyle w:val="Odrka1-5-"/>
      </w:pPr>
      <w:r w:rsidRPr="00003437">
        <w:t xml:space="preserve">souhlas vlastníka s navrhovaným stavebním záměrem dle stavebního zákona [1], </w:t>
      </w:r>
    </w:p>
    <w:p w14:paraId="41F8F1EC" w14:textId="77777777" w:rsidR="00003437" w:rsidRPr="00003437" w:rsidRDefault="00003437" w:rsidP="000C2061">
      <w:pPr>
        <w:pStyle w:val="Odrka1-5-"/>
      </w:pPr>
      <w:r w:rsidRPr="00003437">
        <w:t>smlouvy o umístění a provedení stavby, smlouvy o výpůjčce, či obdobného charakteru, včetně závazku uzavřít po skončení stavby na zastavěné pozemky smlouvu o převodu nemovitých věcí, v případech kdy z časových důvodů nelze uzavřít smlouvy o převodu vlastnického práva a vlastník souhlasí s převodem (např. ČD, kraj, obec),</w:t>
      </w:r>
    </w:p>
    <w:p w14:paraId="0665BF42" w14:textId="77777777" w:rsidR="00003437" w:rsidRPr="00003437" w:rsidRDefault="00003437" w:rsidP="000C2061">
      <w:pPr>
        <w:pStyle w:val="Odrka1-5-"/>
      </w:pPr>
      <w:r w:rsidRPr="00003437">
        <w:t xml:space="preserve">smlouvy o smlouvě budoucí o zřízení věcného břemene – služebnosti či smlouvy o zřízení věcného břemene – služebnosti k nemovité věci nebo její části uzavřené s vlastníky (či jinými oprávněnými osobami) nebo smlouvy o plnění mající povahu věcného břemene – služebnosti, </w:t>
      </w:r>
    </w:p>
    <w:p w14:paraId="0866F643" w14:textId="77777777" w:rsidR="00003437" w:rsidRPr="00003437" w:rsidRDefault="00003437" w:rsidP="000C2061">
      <w:pPr>
        <w:pStyle w:val="Odrka1-5-"/>
      </w:pPr>
      <w:r w:rsidRPr="00003437">
        <w:t>smlouvy o právu stavby pro vyvolané investice, pokud stavba má být umístěna na cizím pozemku</w:t>
      </w:r>
    </w:p>
    <w:p w14:paraId="71020D0D" w14:textId="77777777" w:rsidR="00003437" w:rsidRPr="000C2061" w:rsidRDefault="00003437" w:rsidP="000C2061">
      <w:pPr>
        <w:pStyle w:val="Odrka1-4"/>
        <w:rPr>
          <w:b/>
        </w:rPr>
      </w:pPr>
      <w:r w:rsidRPr="000C2061">
        <w:rPr>
          <w:b/>
        </w:rPr>
        <w:t>na nájmy pro účely stavby (dočasné zábory):</w:t>
      </w:r>
    </w:p>
    <w:p w14:paraId="76BBAC12" w14:textId="77777777" w:rsidR="00003437" w:rsidRPr="00003437" w:rsidRDefault="00003437" w:rsidP="000C2061">
      <w:pPr>
        <w:pStyle w:val="Odrka1-5-"/>
      </w:pPr>
      <w:r w:rsidRPr="00003437">
        <w:t xml:space="preserve">smlouvy na dočasné zábory stavbou dotčených nemovitých věcí nebo jejich částí (týká se pouze dočasných záborů souvisejících s technologickým postupem předepsaným Zhotoviteli stavby DUSP a DSP – Zásady organizace výstavby (ZOV)), zejména nájemní smlouvy, smlouvy o výpůjčce, výjimečně smlouvy o podmínkách provedení stavby, </w:t>
      </w:r>
    </w:p>
    <w:p w14:paraId="18C53497" w14:textId="77777777" w:rsidR="00003437" w:rsidRPr="000C2061" w:rsidRDefault="00003437" w:rsidP="000C2061">
      <w:pPr>
        <w:pStyle w:val="Odrka1-4"/>
        <w:rPr>
          <w:b/>
        </w:rPr>
      </w:pPr>
      <w:r w:rsidRPr="000C2061">
        <w:rPr>
          <w:b/>
        </w:rPr>
        <w:t>na demolice:</w:t>
      </w:r>
    </w:p>
    <w:p w14:paraId="607F36AE" w14:textId="77777777" w:rsidR="00003437" w:rsidRPr="00003437" w:rsidRDefault="00003437" w:rsidP="00003437">
      <w:pPr>
        <w:numPr>
          <w:ilvl w:val="4"/>
          <w:numId w:val="0"/>
        </w:numPr>
        <w:tabs>
          <w:tab w:val="num" w:pos="2325"/>
        </w:tabs>
        <w:spacing w:after="40" w:line="264" w:lineRule="auto"/>
        <w:ind w:left="2325" w:hanging="284"/>
        <w:jc w:val="both"/>
        <w:rPr>
          <w:sz w:val="18"/>
          <w:szCs w:val="18"/>
        </w:rPr>
      </w:pPr>
      <w:r w:rsidRPr="00003437">
        <w:rPr>
          <w:sz w:val="18"/>
          <w:szCs w:val="18"/>
        </w:rPr>
        <w:t>smlouvy o právu k stavebním úpravám nebo demolici cizích objektů (mimo majetek SŽ),</w:t>
      </w:r>
    </w:p>
    <w:p w14:paraId="0B61A966" w14:textId="77777777" w:rsidR="00003437" w:rsidRPr="000C2061" w:rsidRDefault="00003437" w:rsidP="000C2061">
      <w:pPr>
        <w:pStyle w:val="Odrka1-4"/>
        <w:rPr>
          <w:b/>
        </w:rPr>
      </w:pPr>
      <w:r w:rsidRPr="000C2061">
        <w:rPr>
          <w:b/>
        </w:rPr>
        <w:t>na investice vyvolané stavbou:</w:t>
      </w:r>
    </w:p>
    <w:p w14:paraId="3CAC6F05" w14:textId="77777777" w:rsidR="00003437" w:rsidRPr="00003437" w:rsidRDefault="00003437" w:rsidP="000C2061">
      <w:pPr>
        <w:pStyle w:val="Odrka1-5-"/>
      </w:pPr>
      <w:r w:rsidRPr="00003437">
        <w:t>smlouvy o přeložce/překládce zařízení distribuční soustavy dle energetického zákona [16] a sítí elektronických komunikací dle zákona o elektronických komunikacích [17] a jiných sítí technického vybavení či dopravní infrastruktury,</w:t>
      </w:r>
    </w:p>
    <w:p w14:paraId="3E2BD8CD" w14:textId="77777777" w:rsidR="00003437" w:rsidRPr="00003437" w:rsidRDefault="00003437" w:rsidP="000C2061">
      <w:pPr>
        <w:pStyle w:val="Odrka1-5-"/>
      </w:pPr>
      <w:r w:rsidRPr="00003437">
        <w:t>smlouvy o budoucí smlouvě uzavřené s vlastníky/provozovateli dokončených SO a PS, které budou obsahovat způsob a podmínky převzetí těchto objektů do vlastnictví nebo užívání příslušných subjektů a v případě přeložky pozemní komunikace budou obsahovat způsob a podmínky převzetí těchto objektů, včetně pozemků nebo jejich částí, do vlastnictví nebo užívání příslušných subjektů dle zákona o pozemních komunikacích [20].</w:t>
      </w:r>
    </w:p>
    <w:p w14:paraId="3328FCFA" w14:textId="77777777" w:rsidR="00003437" w:rsidRPr="00003437" w:rsidRDefault="00003437" w:rsidP="00003437">
      <w:pPr>
        <w:tabs>
          <w:tab w:val="left" w:pos="1701"/>
        </w:tabs>
        <w:spacing w:after="120" w:line="264" w:lineRule="auto"/>
        <w:ind w:left="1701" w:hanging="964"/>
        <w:jc w:val="both"/>
        <w:rPr>
          <w:sz w:val="18"/>
          <w:szCs w:val="18"/>
        </w:rPr>
      </w:pPr>
      <w:r w:rsidRPr="00003437">
        <w:rPr>
          <w:sz w:val="18"/>
          <w:szCs w:val="18"/>
        </w:rPr>
        <w:tab/>
        <w:t>Výše uvedené smlouvy, budou vyhotoveny v souladu s platnými právními předpisy a dle pokynů a podkladů (viz 3.3.12 těchto VTP) Objednatele.</w:t>
      </w:r>
    </w:p>
    <w:p w14:paraId="467DC7C1" w14:textId="77777777" w:rsidR="00003437" w:rsidRPr="00003437" w:rsidRDefault="00003437" w:rsidP="00003437">
      <w:pPr>
        <w:tabs>
          <w:tab w:val="left" w:pos="1701"/>
        </w:tabs>
        <w:spacing w:after="120" w:line="264" w:lineRule="auto"/>
        <w:ind w:left="1701" w:hanging="964"/>
        <w:jc w:val="both"/>
        <w:rPr>
          <w:sz w:val="18"/>
          <w:szCs w:val="18"/>
        </w:rPr>
      </w:pPr>
      <w:r w:rsidRPr="00003437">
        <w:rPr>
          <w:sz w:val="18"/>
          <w:szCs w:val="18"/>
        </w:rPr>
        <w:t>3.3.3</w:t>
      </w:r>
      <w:r w:rsidRPr="00003437">
        <w:rPr>
          <w:sz w:val="18"/>
          <w:szCs w:val="18"/>
        </w:rPr>
        <w:tab/>
        <w:t>V rámci smluvního zajištění stavby je Zhotovitel povinen v případě trvale dotčených nemovitých věcí nebo jejich částí (pozemků a staveb, nejsou-li součástí pozemku) před přípravou první kupní smlouvy zjistit od Objednatele, zda se na stavbu aplikuje zákon č. 416/2009 Sb. [28].“</w:t>
      </w:r>
    </w:p>
    <w:p w14:paraId="62651526" w14:textId="77777777" w:rsidR="00003437" w:rsidRPr="00003437" w:rsidRDefault="00003437" w:rsidP="00003437">
      <w:pPr>
        <w:tabs>
          <w:tab w:val="left" w:pos="1701"/>
        </w:tabs>
        <w:spacing w:after="120" w:line="264" w:lineRule="auto"/>
        <w:ind w:left="1701" w:hanging="964"/>
        <w:jc w:val="both"/>
        <w:rPr>
          <w:sz w:val="18"/>
          <w:szCs w:val="18"/>
        </w:rPr>
      </w:pPr>
      <w:r w:rsidRPr="00003437">
        <w:rPr>
          <w:sz w:val="18"/>
          <w:szCs w:val="18"/>
        </w:rPr>
        <w:t>„3.3.8</w:t>
      </w:r>
      <w:r w:rsidRPr="00003437">
        <w:rPr>
          <w:sz w:val="18"/>
          <w:szCs w:val="18"/>
        </w:rPr>
        <w:tab/>
        <w:t>V případě, že se na stavbu bude aplikovat zákon č. 416/2009 Sb. [28], může být na tzv. trvalý zábor uzavřena pouze kupní smlouva dle samostatného vzoru poskytnutého Objednatelem a její doručení dotčenému vlastníkovi musí být prokázáno. Pokud bude nemovitá věc vlastněna spoluvlastníky, bude každému spoluvlastníkovi předložen samostatný návrh kupní smlouvy na převod spoluvlastnického podílu. S vlastníkem nemovité věci nelze uzavřít smlouvu o právu provést stavbu ani smlouvu o smlouvě budoucí kupní. Výjimku z tohoto pravidla představují právnické osoby hospodařící s majetkem státu, kraje popř. obce.</w:t>
      </w:r>
    </w:p>
    <w:p w14:paraId="5AE92B12" w14:textId="77777777" w:rsidR="00003437" w:rsidRPr="00003437" w:rsidRDefault="00003437" w:rsidP="00003437">
      <w:pPr>
        <w:tabs>
          <w:tab w:val="left" w:pos="1701"/>
        </w:tabs>
        <w:spacing w:after="120" w:line="264" w:lineRule="auto"/>
        <w:ind w:left="1701" w:hanging="964"/>
        <w:jc w:val="both"/>
        <w:rPr>
          <w:sz w:val="18"/>
          <w:szCs w:val="18"/>
        </w:rPr>
      </w:pPr>
      <w:r w:rsidRPr="00003437">
        <w:rPr>
          <w:sz w:val="18"/>
          <w:szCs w:val="18"/>
        </w:rPr>
        <w:t>3.3.9</w:t>
      </w:r>
      <w:r w:rsidRPr="00003437">
        <w:rPr>
          <w:sz w:val="18"/>
          <w:szCs w:val="18"/>
        </w:rPr>
        <w:tab/>
        <w:t>V případě, že se na stavbu bude aplikovat zákon č. 416/2009 Sb. [28] a vlastník nesouhlasí se zřízením budoucího věcného břemena, musí být vlastníkovi zaslána (doloženo doručení) smlouva o zřízení věcného břemena, včetně geometrického plánu pro vyznačení věcného břemena vyhotoveného v souladu s Dokumentací.“</w:t>
      </w:r>
    </w:p>
    <w:p w14:paraId="3E262A54" w14:textId="77777777" w:rsidR="00003437" w:rsidRPr="00003437" w:rsidRDefault="00003437" w:rsidP="00003437">
      <w:pPr>
        <w:tabs>
          <w:tab w:val="left" w:pos="1701"/>
        </w:tabs>
        <w:spacing w:after="120" w:line="264" w:lineRule="auto"/>
        <w:ind w:left="1701" w:hanging="964"/>
        <w:jc w:val="both"/>
        <w:rPr>
          <w:sz w:val="18"/>
          <w:szCs w:val="18"/>
        </w:rPr>
      </w:pPr>
      <w:r w:rsidRPr="00003437">
        <w:rPr>
          <w:sz w:val="18"/>
          <w:szCs w:val="18"/>
        </w:rPr>
        <w:t>„3.3.12</w:t>
      </w:r>
      <w:r w:rsidRPr="00003437">
        <w:rPr>
          <w:sz w:val="18"/>
          <w:szCs w:val="18"/>
        </w:rPr>
        <w:tab/>
        <w:t>Pro smluvní zajištění (viz 3.3.2, 3.3.3 těchto VTP) poskytne Objednatel Zhotoviteli součinnost při uzavírání smluv, poskytne mu vzorové smlouvy na jednotlivé typy smluv. Objednatel poskytne Zhotoviteli i součinnost při výběru znalce v oboru oceňování nemovitostí, kteří se Zhotovitelem smluvně zajistí zpracování potřebných posudků pro smluvní agendu majetkoprávní části. Cena stanovená znaleckým posudkem bude vždy uvedena bez DPH. Zhotovitel je povinen jednat proaktivně a smluvní dokumentaci zaslanou vlastníkovi s vlastníkem osobně projednat tak, aby byly vypořádány případné připomínky vlastníka s cílem dosáhnout uzavření příslušné smlouvy. Pokud se Zhotoviteli nepodaří ve lhůtě 60 dnů ode dne následujícího po doručení návrhu na uzavření smlouvy vlastníkovi či jiné oprávněné osobě uzavřít smlouvu o získání práv k pozemku nebo ke stavbě, a to ani po projednání připomínek vlastníka ke smlouvě a zaslání dopisu před vyvlastněním dle vzoru, předá Zhotovitel Objednateli dle jeho požadavku veškeré podklady pro podání žádosti o zahájení vyvlastňovacího řízení.“</w:t>
      </w:r>
    </w:p>
    <w:p w14:paraId="56C3DB71" w14:textId="77777777" w:rsidR="00B931DA" w:rsidRPr="00634C44" w:rsidRDefault="00B931DA" w:rsidP="00B931DA">
      <w:pPr>
        <w:pStyle w:val="Text2-1"/>
      </w:pPr>
      <w:r w:rsidRPr="00B55BA6">
        <w:rPr>
          <w:spacing w:val="-2"/>
        </w:rPr>
        <w:t>Odstavce 3.2.8, 3.3.4</w:t>
      </w:r>
      <w:r w:rsidR="000D6AF5" w:rsidRPr="00B55BA6">
        <w:rPr>
          <w:spacing w:val="-2"/>
        </w:rPr>
        <w:t xml:space="preserve">, a </w:t>
      </w:r>
      <w:r w:rsidRPr="00B55BA6">
        <w:rPr>
          <w:spacing w:val="-2"/>
        </w:rPr>
        <w:t>10.4.8</w:t>
      </w:r>
      <w:r w:rsidR="000D6AF5" w:rsidRPr="00B55BA6">
        <w:rPr>
          <w:spacing w:val="-2"/>
        </w:rPr>
        <w:t>.1</w:t>
      </w:r>
      <w:r w:rsidRPr="00B55BA6">
        <w:rPr>
          <w:spacing w:val="-2"/>
        </w:rPr>
        <w:t xml:space="preserve"> </w:t>
      </w:r>
      <w:r w:rsidR="000D6AF5" w:rsidRPr="00B55BA6">
        <w:rPr>
          <w:spacing w:val="-2"/>
        </w:rPr>
        <w:t xml:space="preserve">ve </w:t>
      </w:r>
      <w:r w:rsidRPr="00B55BA6">
        <w:rPr>
          <w:spacing w:val="-2"/>
        </w:rPr>
        <w:t>VTP/DOKUMENTACE</w:t>
      </w:r>
      <w:r w:rsidRPr="00B55BA6">
        <w:t>/0</w:t>
      </w:r>
      <w:r w:rsidR="006E78B7" w:rsidRPr="00B55BA6">
        <w:t>5</w:t>
      </w:r>
      <w:r w:rsidR="00634C44" w:rsidRPr="00B55BA6">
        <w:t>/</w:t>
      </w:r>
      <w:r w:rsidRPr="00B55BA6">
        <w:t>2</w:t>
      </w:r>
      <w:r w:rsidR="006E78B7" w:rsidRPr="00B55BA6">
        <w:t>2</w:t>
      </w:r>
      <w:r w:rsidRPr="00B55BA6">
        <w:t xml:space="preserve"> se ruší a nahrazují se</w:t>
      </w:r>
      <w:r w:rsidRPr="00634C44">
        <w:t xml:space="preserve"> následujícími odstavci: </w:t>
      </w:r>
    </w:p>
    <w:p w14:paraId="32C653C5" w14:textId="77777777" w:rsidR="00335DD1" w:rsidRPr="000C2061" w:rsidRDefault="00335DD1" w:rsidP="000C2061">
      <w:pPr>
        <w:tabs>
          <w:tab w:val="left" w:pos="1701"/>
        </w:tabs>
        <w:spacing w:after="120" w:line="264" w:lineRule="auto"/>
        <w:ind w:left="1701" w:hanging="964"/>
        <w:jc w:val="both"/>
        <w:rPr>
          <w:sz w:val="18"/>
          <w:szCs w:val="18"/>
        </w:rPr>
      </w:pPr>
      <w:r w:rsidRPr="000C2061">
        <w:rPr>
          <w:sz w:val="18"/>
          <w:szCs w:val="18"/>
        </w:rPr>
        <w:t>„3.2.8</w:t>
      </w:r>
      <w:r w:rsidRPr="000C2061">
        <w:rPr>
          <w:sz w:val="18"/>
          <w:szCs w:val="18"/>
        </w:rPr>
        <w:tab/>
      </w:r>
      <w:r w:rsidRPr="000C2061">
        <w:rPr>
          <w:b/>
          <w:sz w:val="18"/>
          <w:szCs w:val="18"/>
        </w:rPr>
        <w:t>Majetkoprávní vypořádání bude vedeno v majetkoprávní aplikaci</w:t>
      </w:r>
      <w:r w:rsidR="002B4B12" w:rsidRPr="000C2061">
        <w:rPr>
          <w:b/>
          <w:sz w:val="18"/>
          <w:szCs w:val="18"/>
        </w:rPr>
        <w:t xml:space="preserve"> (</w:t>
      </w:r>
      <w:r w:rsidR="002E5579" w:rsidRPr="000C2061">
        <w:rPr>
          <w:b/>
          <w:sz w:val="18"/>
          <w:szCs w:val="18"/>
        </w:rPr>
        <w:t xml:space="preserve">webová aplikace </w:t>
      </w:r>
      <w:r w:rsidR="002B4B12" w:rsidRPr="000C2061">
        <w:rPr>
          <w:b/>
          <w:sz w:val="18"/>
          <w:szCs w:val="18"/>
        </w:rPr>
        <w:t>MAJA</w:t>
      </w:r>
      <w:r w:rsidR="002E5579" w:rsidRPr="000C2061">
        <w:rPr>
          <w:b/>
          <w:sz w:val="18"/>
          <w:szCs w:val="18"/>
        </w:rPr>
        <w:t> - </w:t>
      </w:r>
      <w:r w:rsidR="002B4B12" w:rsidRPr="000C2061">
        <w:rPr>
          <w:b/>
          <w:sz w:val="18"/>
          <w:szCs w:val="18"/>
        </w:rPr>
        <w:t>majetkoprávní příprava staveb)</w:t>
      </w:r>
      <w:r w:rsidRPr="000C2061">
        <w:rPr>
          <w:sz w:val="18"/>
          <w:szCs w:val="18"/>
        </w:rPr>
        <w:t>, kterou zajišťuje, provozuje a</w:t>
      </w:r>
      <w:r w:rsidR="002E5579" w:rsidRPr="000C2061">
        <w:rPr>
          <w:sz w:val="18"/>
          <w:szCs w:val="18"/>
        </w:rPr>
        <w:t> </w:t>
      </w:r>
      <w:r w:rsidRPr="000C2061">
        <w:rPr>
          <w:sz w:val="18"/>
          <w:szCs w:val="18"/>
        </w:rPr>
        <w:t>spravuje Objednatel</w:t>
      </w:r>
      <w:r w:rsidR="007C7D53" w:rsidRPr="000C2061">
        <w:rPr>
          <w:sz w:val="18"/>
          <w:szCs w:val="18"/>
        </w:rPr>
        <w:t xml:space="preserve"> (</w:t>
      </w:r>
      <w:r w:rsidRPr="000C2061">
        <w:rPr>
          <w:sz w:val="18"/>
          <w:szCs w:val="18"/>
        </w:rPr>
        <w:t>viz 3.3.4 těchto VTP</w:t>
      </w:r>
      <w:r w:rsidR="007C7D53" w:rsidRPr="000C2061">
        <w:rPr>
          <w:sz w:val="18"/>
          <w:szCs w:val="18"/>
        </w:rPr>
        <w:t>)</w:t>
      </w:r>
      <w:r w:rsidRPr="000C2061">
        <w:rPr>
          <w:sz w:val="18"/>
          <w:szCs w:val="18"/>
        </w:rPr>
        <w:t>. Objednatel po podpisu SOD předá Zhotoviteli přístupová práva k majetkoprávní aplikaci.</w:t>
      </w:r>
      <w:r w:rsidR="006E78B7" w:rsidRPr="000C2061">
        <w:rPr>
          <w:sz w:val="18"/>
          <w:szCs w:val="18"/>
        </w:rPr>
        <w:t>“</w:t>
      </w:r>
    </w:p>
    <w:p w14:paraId="7D887E9C" w14:textId="77777777" w:rsidR="00335DD1" w:rsidRPr="000C2061" w:rsidRDefault="006E78B7" w:rsidP="000C2061">
      <w:pPr>
        <w:tabs>
          <w:tab w:val="left" w:pos="1701"/>
        </w:tabs>
        <w:spacing w:after="120" w:line="264" w:lineRule="auto"/>
        <w:ind w:left="1701" w:hanging="964"/>
        <w:jc w:val="both"/>
        <w:rPr>
          <w:sz w:val="18"/>
          <w:szCs w:val="18"/>
        </w:rPr>
      </w:pPr>
      <w:r w:rsidRPr="000C2061">
        <w:rPr>
          <w:sz w:val="18"/>
          <w:szCs w:val="18"/>
        </w:rPr>
        <w:t>„</w:t>
      </w:r>
      <w:r w:rsidR="00335DD1" w:rsidRPr="000C2061">
        <w:rPr>
          <w:sz w:val="18"/>
          <w:szCs w:val="18"/>
        </w:rPr>
        <w:t>3.3.4</w:t>
      </w:r>
      <w:r w:rsidR="00335DD1" w:rsidRPr="000C2061">
        <w:rPr>
          <w:sz w:val="18"/>
          <w:szCs w:val="18"/>
        </w:rPr>
        <w:tab/>
      </w:r>
      <w:r w:rsidR="00335DD1" w:rsidRPr="000C2061">
        <w:rPr>
          <w:b/>
          <w:sz w:val="18"/>
          <w:szCs w:val="18"/>
        </w:rPr>
        <w:t>Zhotovitel povede majetkoprávní vypořádání v majetkoprávní aplikaci:</w:t>
      </w:r>
    </w:p>
    <w:p w14:paraId="786E22E6" w14:textId="77777777" w:rsidR="00335DD1" w:rsidRPr="000C2061" w:rsidRDefault="00335DD1" w:rsidP="000C2061">
      <w:pPr>
        <w:pStyle w:val="Textbezslovn"/>
        <w:ind w:left="2552" w:hanging="822"/>
      </w:pPr>
      <w:r w:rsidRPr="001668CB">
        <w:t>3.3.4.1</w:t>
      </w:r>
      <w:r w:rsidRPr="001668CB">
        <w:tab/>
        <w:t xml:space="preserve">Zhotovitel je povinen majetkoprávní aplikaci využívat pro evidenci stavu řešení všech majetkoprávních případů, které bude s jednotlivými vlastníky pozemků projednávat. V majetkoprávní aplikaci budou vedeny všechny smluvní případy v jejich okamžitém aktuálním stavu, se </w:t>
      </w:r>
      <w:r w:rsidRPr="000C2061">
        <w:t xml:space="preserve">záznamem veškeré komunikace s vlastníky (vč. e-mail komunikace, telefonické hovory apod.), včetně doplňování všech dalších dokumentů (např. průvodních dopisů), které se k jednotlivým smluvním případům budou vázat. </w:t>
      </w:r>
    </w:p>
    <w:p w14:paraId="343DD80D" w14:textId="77777777" w:rsidR="00335DD1" w:rsidRPr="000C2061" w:rsidRDefault="00335DD1" w:rsidP="000C2061">
      <w:pPr>
        <w:pStyle w:val="Textbezslovn"/>
        <w:ind w:left="2552" w:hanging="822"/>
      </w:pPr>
      <w:r w:rsidRPr="000C2061">
        <w:t>3.3.4.2</w:t>
      </w:r>
      <w:r w:rsidRPr="000C2061">
        <w:tab/>
        <w:t xml:space="preserve">Zhotovitel bude do aplikace ukládat data ze znaleckých posudků a budou do ní uloženy naskenované či elektronické verze znaleckých posudků. </w:t>
      </w:r>
    </w:p>
    <w:p w14:paraId="4396465C" w14:textId="2AABB818" w:rsidR="00335DD1" w:rsidRPr="000C2061" w:rsidRDefault="00335DD1" w:rsidP="000C2061">
      <w:pPr>
        <w:pStyle w:val="Textbezslovn"/>
        <w:ind w:left="2552" w:hanging="822"/>
      </w:pPr>
      <w:r w:rsidRPr="000C2061">
        <w:t>3.3.4.3</w:t>
      </w:r>
      <w:r w:rsidRPr="000C2061">
        <w:tab/>
        <w:t>Zhotovitel bude aplikaci využívat pro generování vybraných typů smluvních dokumentů. Obsah vedené dokumentace k jednotlivým smluvním případům bude obsahovat i všechny potřebné informace, podklady a dokumenty potřebné k případnému zahájení vyvlastňovacího řízení minimálně v rozsahu dle § 18 zákona č.</w:t>
      </w:r>
      <w:r w:rsidR="0068741F">
        <w:t> </w:t>
      </w:r>
      <w:r w:rsidRPr="000C2061">
        <w:t>184/2006 Sb.[19].</w:t>
      </w:r>
    </w:p>
    <w:p w14:paraId="771616E1" w14:textId="77777777" w:rsidR="00335DD1" w:rsidRPr="001C3890" w:rsidRDefault="00335DD1" w:rsidP="000C2061">
      <w:pPr>
        <w:pStyle w:val="Textbezslovn"/>
        <w:ind w:left="2552" w:hanging="822"/>
      </w:pPr>
      <w:r w:rsidRPr="000C2061">
        <w:t>3.3.4.4</w:t>
      </w:r>
      <w:r w:rsidRPr="000C2061">
        <w:tab/>
        <w:t>Zhotovitel do aplikace uloží všechny uzavřené smlouvy včetně GP v</w:t>
      </w:r>
      <w:r w:rsidR="007C7D53" w:rsidRPr="001C3890">
        <w:t> </w:t>
      </w:r>
      <w:r w:rsidRPr="001C3890">
        <w:t>elektronické podobě a dále v souladu s ust. § 5, odst. 1, zákona č.</w:t>
      </w:r>
      <w:r w:rsidR="0004665F" w:rsidRPr="001C3890">
        <w:t> </w:t>
      </w:r>
      <w:r w:rsidRPr="001C3890">
        <w:t>340/2015</w:t>
      </w:r>
      <w:r w:rsidR="0004665F" w:rsidRPr="001C3890">
        <w:t> </w:t>
      </w:r>
      <w:r w:rsidRPr="001C3890">
        <w:t>Sb. [27], v elektronickém obrazu textového obsahu smlouvy v</w:t>
      </w:r>
      <w:r w:rsidR="0004665F" w:rsidRPr="001C3890">
        <w:t> </w:t>
      </w:r>
      <w:r w:rsidRPr="001C3890">
        <w:t>otevřeném a</w:t>
      </w:r>
      <w:r w:rsidR="007C7D53" w:rsidRPr="001C3890">
        <w:t> </w:t>
      </w:r>
      <w:r w:rsidRPr="001C3890">
        <w:t>strojově čitelném formátu.</w:t>
      </w:r>
    </w:p>
    <w:p w14:paraId="25789F50" w14:textId="2CA6EFF8" w:rsidR="00335DD1" w:rsidRPr="00634C44" w:rsidRDefault="00335DD1" w:rsidP="000C2061">
      <w:pPr>
        <w:pStyle w:val="Textbezslovn"/>
        <w:ind w:left="2552" w:hanging="822"/>
      </w:pPr>
      <w:r w:rsidRPr="00634C44">
        <w:t>3.3.4.5</w:t>
      </w:r>
      <w:r w:rsidRPr="00634C44">
        <w:tab/>
        <w:t>Zhotovitel bude činnosti dle odstavce 10.4.8 Geometrické plány těchto VTP vést v prostředí majetkoprávní aplikace a to od návrhu nového ohraničení pozemků po předání GP a jeho vložení do</w:t>
      </w:r>
      <w:r w:rsidR="0068741F">
        <w:t> </w:t>
      </w:r>
      <w:r w:rsidRPr="00634C44">
        <w:t>aplikace.</w:t>
      </w:r>
      <w:r w:rsidR="00CD2F9A" w:rsidRPr="00634C44">
        <w:t>“</w:t>
      </w:r>
    </w:p>
    <w:p w14:paraId="1F84975B" w14:textId="67AFEDAF" w:rsidR="005777AF" w:rsidRDefault="006E78B7" w:rsidP="000C2061">
      <w:pPr>
        <w:pStyle w:val="Textbezslovn"/>
        <w:ind w:left="2552" w:hanging="822"/>
      </w:pPr>
      <w:r w:rsidRPr="00634C44">
        <w:t>„</w:t>
      </w:r>
      <w:r w:rsidR="00CD2F9A" w:rsidRPr="00634C44">
        <w:t>10.4.8.1</w:t>
      </w:r>
      <w:r w:rsidR="00CD2F9A" w:rsidRPr="00634C44">
        <w:tab/>
        <w:t>Zhotovitel se zavazuje činnosti dle tohoto článku vést v prostředí majetkoprávní aplikace a to od návrhu nového ohraničení pozemků po předání GP a jeho vložení do aplikace.</w:t>
      </w:r>
      <w:r w:rsidR="003574E3" w:rsidRPr="00634C44">
        <w:t>“</w:t>
      </w:r>
    </w:p>
    <w:p w14:paraId="5A7AB76E" w14:textId="09A5E003" w:rsidR="00231511" w:rsidRPr="00231511" w:rsidRDefault="00231511" w:rsidP="00231511">
      <w:pPr>
        <w:pStyle w:val="Text2-1"/>
      </w:pPr>
      <w:r>
        <w:rPr>
          <w:spacing w:val="-2"/>
        </w:rPr>
        <w:t>Majetkoprávní vypořádání bude Zhotovitel koordinovat se společností zvlášť vybranou na podporu majetkoprávního vypořádání (pokud bude v době platnosti S</w:t>
      </w:r>
      <w:r w:rsidR="00003437">
        <w:rPr>
          <w:spacing w:val="-2"/>
        </w:rPr>
        <w:t>O</w:t>
      </w:r>
      <w:r>
        <w:rPr>
          <w:spacing w:val="-2"/>
        </w:rPr>
        <w:t>D vysoutěžená).</w:t>
      </w:r>
    </w:p>
    <w:p w14:paraId="14D8A947" w14:textId="77777777" w:rsidR="002D4FB5" w:rsidRDefault="002D4FB5" w:rsidP="002D4FB5">
      <w:pPr>
        <w:pStyle w:val="Text2-1"/>
        <w:numPr>
          <w:ilvl w:val="2"/>
          <w:numId w:val="6"/>
        </w:numPr>
      </w:pPr>
      <w:r>
        <w:t xml:space="preserve">Všechny odstavce v článku 3.5 </w:t>
      </w:r>
      <w:r w:rsidRPr="00264BD3">
        <w:t>ve VTP/DOKUMENTACE/05/22 se ruší a nahrazuj</w:t>
      </w:r>
      <w:r>
        <w:t>í</w:t>
      </w:r>
      <w:r w:rsidRPr="00264BD3">
        <w:t xml:space="preserve"> se následujícím zněním</w:t>
      </w:r>
      <w:r>
        <w:t>:</w:t>
      </w:r>
    </w:p>
    <w:p w14:paraId="56E2BC45" w14:textId="77777777" w:rsidR="002D4FB5" w:rsidRPr="00FC26FF" w:rsidRDefault="002D4FB5" w:rsidP="002D4FB5">
      <w:pPr>
        <w:tabs>
          <w:tab w:val="left" w:pos="1701"/>
        </w:tabs>
        <w:spacing w:after="120" w:line="264" w:lineRule="auto"/>
        <w:ind w:left="1701" w:hanging="964"/>
        <w:jc w:val="both"/>
        <w:rPr>
          <w:sz w:val="18"/>
          <w:szCs w:val="18"/>
        </w:rPr>
      </w:pPr>
      <w:r w:rsidRPr="00FC26FF">
        <w:rPr>
          <w:sz w:val="18"/>
          <w:szCs w:val="18"/>
        </w:rPr>
        <w:t>„3.5.1</w:t>
      </w:r>
      <w:r w:rsidRPr="00FC26FF">
        <w:rPr>
          <w:sz w:val="18"/>
          <w:szCs w:val="18"/>
        </w:rPr>
        <w:tab/>
        <w:t>Na základě požadavku stavebního zákona [1] budou součástí povinnosti Zhotovitele u Dokumentace ve stupni PDPS i činnosti spojené s výkonem Autorského dozoru projektanta v průběhu přípravy a realizace díla dle zákona č. 360/1992 Sb. [5].</w:t>
      </w:r>
      <w:r>
        <w:rPr>
          <w:sz w:val="18"/>
          <w:szCs w:val="18"/>
        </w:rPr>
        <w:t xml:space="preserve"> Náplň práce AD je uvedena v Příloze B Kapitoly 1 TKP [74].“</w:t>
      </w:r>
    </w:p>
    <w:p w14:paraId="535D74BD" w14:textId="77777777" w:rsidR="002D4FB5" w:rsidRPr="00264BD3" w:rsidRDefault="002D4FB5" w:rsidP="002D4FB5">
      <w:pPr>
        <w:pStyle w:val="Text2-1"/>
        <w:numPr>
          <w:ilvl w:val="2"/>
          <w:numId w:val="6"/>
        </w:numPr>
      </w:pPr>
      <w:r w:rsidRPr="00264BD3">
        <w:t>Text odstavce 7.1.1 ve VTP/DOKUMENTACE/05/22 se ruší a nahrazuje se následujícím zněním:</w:t>
      </w:r>
    </w:p>
    <w:p w14:paraId="4354500D" w14:textId="0E888B15" w:rsidR="002D4FB5" w:rsidRPr="00264BD3" w:rsidRDefault="002D4FB5" w:rsidP="002D4FB5">
      <w:pPr>
        <w:tabs>
          <w:tab w:val="left" w:pos="1701"/>
        </w:tabs>
        <w:spacing w:after="120" w:line="264" w:lineRule="auto"/>
        <w:ind w:left="1701" w:hanging="964"/>
        <w:jc w:val="both"/>
        <w:rPr>
          <w:sz w:val="18"/>
          <w:szCs w:val="18"/>
        </w:rPr>
      </w:pPr>
      <w:r w:rsidRPr="00264BD3">
        <w:rPr>
          <w:sz w:val="18"/>
          <w:szCs w:val="18"/>
        </w:rPr>
        <w:t xml:space="preserve">„7.1.1 </w:t>
      </w:r>
      <w:r w:rsidRPr="00264BD3">
        <w:rPr>
          <w:sz w:val="18"/>
          <w:szCs w:val="18"/>
        </w:rPr>
        <w:tab/>
        <w:t>Tato kapitola bude zpracována v obecné rovině v rozsahu kapitoly 9) ZP Přílohy č. 1 směrnice MD č. V-2/2012 [56] a kapitoly 9. přílohy P2 směrnice SŽ SM011 [76]. Nad rámec specifikace odpadového hospodářství Zhotovitel připraví dle článku 9 směrnice SŽ SM096,</w:t>
      </w:r>
      <w:r w:rsidRPr="00264BD3">
        <w:t xml:space="preserve"> </w:t>
      </w:r>
      <w:r w:rsidRPr="00264BD3">
        <w:rPr>
          <w:sz w:val="18"/>
          <w:szCs w:val="18"/>
        </w:rPr>
        <w:t>Směrnice pro nakládání s odpady, čj. 36061/2022-SŽ-GŘ-O15 ze dne 1. 6. 2022 (dále jen „SŽ SM096“), podklady ke vzorkování železničního tělesa (zeminy) a kolejového lože pro zařazení druhu odpadů ve stupni ZP podle části 1.1 Metodického návodu Správy železnic k problematice vzorkování železničního lože v rámci přípravy a realizace staveb (dále jen „Metodický návod – vzorkování“) uvedeného v příloze B.3, která je součástí směrnice SŽ SM096.“</w:t>
      </w:r>
    </w:p>
    <w:p w14:paraId="148FD0F3" w14:textId="77777777" w:rsidR="002D4FB5" w:rsidRPr="00264BD3" w:rsidRDefault="002D4FB5" w:rsidP="002D4FB5">
      <w:pPr>
        <w:pStyle w:val="Text2-1"/>
        <w:numPr>
          <w:ilvl w:val="2"/>
          <w:numId w:val="6"/>
        </w:numPr>
      </w:pPr>
      <w:r w:rsidRPr="00264BD3">
        <w:t>Texty odstavců 7.2.20, 7.2.21, 7.2.22 a 7.2.23 ve VTP/DOKUMENTACE/05/22 se ruší a nahrazují se následujícím zněním:</w:t>
      </w:r>
    </w:p>
    <w:p w14:paraId="6C4FC607" w14:textId="77777777" w:rsidR="002D4FB5" w:rsidRPr="00264BD3" w:rsidRDefault="002D4FB5" w:rsidP="002D4FB5">
      <w:pPr>
        <w:tabs>
          <w:tab w:val="left" w:pos="1701"/>
        </w:tabs>
        <w:spacing w:after="120" w:line="264" w:lineRule="auto"/>
        <w:ind w:left="1701" w:hanging="964"/>
        <w:jc w:val="both"/>
        <w:rPr>
          <w:sz w:val="18"/>
          <w:szCs w:val="18"/>
        </w:rPr>
      </w:pPr>
      <w:r w:rsidRPr="00264BD3">
        <w:rPr>
          <w:sz w:val="18"/>
          <w:szCs w:val="18"/>
        </w:rPr>
        <w:t xml:space="preserve">„7.2.20 </w:t>
      </w:r>
      <w:r w:rsidRPr="00264BD3">
        <w:rPr>
          <w:sz w:val="18"/>
          <w:szCs w:val="18"/>
        </w:rPr>
        <w:tab/>
        <w:t xml:space="preserve">Zhotovitel provede </w:t>
      </w:r>
      <w:r w:rsidRPr="00264BD3">
        <w:rPr>
          <w:b/>
          <w:sz w:val="18"/>
          <w:szCs w:val="18"/>
        </w:rPr>
        <w:t>vzorkování železničního tělesa, zeminy a kolejového lože pro zařazení druhu odpadů ve stupni DUR</w:t>
      </w:r>
      <w:r w:rsidRPr="00264BD3">
        <w:rPr>
          <w:sz w:val="18"/>
          <w:szCs w:val="18"/>
        </w:rPr>
        <w:t xml:space="preserve"> podle dle článku 9 směrnice SŽ SM096 a části 2.1 Metodického návodu – vzorkování uvedeného v příloze B.3 směrnice SŽ SM096.</w:t>
      </w:r>
    </w:p>
    <w:p w14:paraId="4B6CECE2" w14:textId="77777777" w:rsidR="002D4FB5" w:rsidRPr="00264BD3" w:rsidRDefault="002D4FB5" w:rsidP="002D4FB5">
      <w:pPr>
        <w:tabs>
          <w:tab w:val="left" w:pos="1701"/>
        </w:tabs>
        <w:spacing w:after="120" w:line="264" w:lineRule="auto"/>
        <w:ind w:left="1701" w:hanging="964"/>
        <w:jc w:val="both"/>
        <w:rPr>
          <w:sz w:val="18"/>
          <w:szCs w:val="18"/>
        </w:rPr>
      </w:pPr>
      <w:r w:rsidRPr="00264BD3">
        <w:rPr>
          <w:sz w:val="18"/>
          <w:szCs w:val="18"/>
        </w:rPr>
        <w:t xml:space="preserve">7.2.21 </w:t>
      </w:r>
      <w:r w:rsidRPr="00264BD3">
        <w:rPr>
          <w:sz w:val="18"/>
          <w:szCs w:val="18"/>
        </w:rPr>
        <w:tab/>
        <w:t xml:space="preserve">Zhotovitel provede průzkum a navrhne postup </w:t>
      </w:r>
      <w:r w:rsidRPr="00264BD3">
        <w:rPr>
          <w:b/>
          <w:sz w:val="18"/>
          <w:szCs w:val="18"/>
        </w:rPr>
        <w:t>demolice pozemních staveb ve stupni DUR</w:t>
      </w:r>
      <w:r w:rsidRPr="00264BD3">
        <w:rPr>
          <w:sz w:val="18"/>
          <w:szCs w:val="18"/>
        </w:rPr>
        <w:t xml:space="preserve"> podle dle článku 9 směrnice SŽ SM096 a části 2.2 Metodického návodu – vzorkování uvedeného v příloze B.3 směrnice SŽ SM096.</w:t>
      </w:r>
    </w:p>
    <w:p w14:paraId="2CC87B23" w14:textId="77777777" w:rsidR="002D4FB5" w:rsidRPr="00264BD3" w:rsidRDefault="002D4FB5" w:rsidP="002D4FB5">
      <w:pPr>
        <w:tabs>
          <w:tab w:val="left" w:pos="1701"/>
        </w:tabs>
        <w:spacing w:after="120" w:line="264" w:lineRule="auto"/>
        <w:ind w:left="1701" w:hanging="964"/>
        <w:jc w:val="both"/>
        <w:rPr>
          <w:sz w:val="18"/>
          <w:szCs w:val="18"/>
        </w:rPr>
      </w:pPr>
      <w:r w:rsidRPr="00264BD3">
        <w:rPr>
          <w:sz w:val="18"/>
          <w:szCs w:val="18"/>
        </w:rPr>
        <w:t xml:space="preserve">7.2.22 </w:t>
      </w:r>
      <w:r w:rsidRPr="00264BD3">
        <w:rPr>
          <w:sz w:val="18"/>
          <w:szCs w:val="18"/>
        </w:rPr>
        <w:tab/>
        <w:t xml:space="preserve">Zhotovitel provede </w:t>
      </w:r>
      <w:r w:rsidRPr="00264BD3">
        <w:rPr>
          <w:b/>
          <w:sz w:val="18"/>
          <w:szCs w:val="18"/>
        </w:rPr>
        <w:t>vzorkování železničního tělesa, zeminy a kolejového lože pro zařazení druhu odpadů ve stupni DUSL a DUSP</w:t>
      </w:r>
      <w:r w:rsidRPr="00264BD3">
        <w:rPr>
          <w:sz w:val="18"/>
          <w:szCs w:val="18"/>
        </w:rPr>
        <w:t xml:space="preserve"> podle dle článku 9 směrnice SŽ SM096 a části 3.1 Metodického návodu – vzorkování uvedeného v příloze B.3 směrnice SŽ SM096.</w:t>
      </w:r>
    </w:p>
    <w:p w14:paraId="2228A9CF" w14:textId="77777777" w:rsidR="002D4FB5" w:rsidRPr="00264BD3" w:rsidRDefault="002D4FB5" w:rsidP="002D4FB5">
      <w:pPr>
        <w:tabs>
          <w:tab w:val="left" w:pos="1701"/>
        </w:tabs>
        <w:spacing w:after="120" w:line="264" w:lineRule="auto"/>
        <w:ind w:left="1701" w:hanging="964"/>
        <w:jc w:val="both"/>
        <w:rPr>
          <w:sz w:val="18"/>
          <w:szCs w:val="18"/>
        </w:rPr>
      </w:pPr>
      <w:r w:rsidRPr="00264BD3">
        <w:rPr>
          <w:sz w:val="18"/>
          <w:szCs w:val="18"/>
        </w:rPr>
        <w:t xml:space="preserve">7.2.23 </w:t>
      </w:r>
      <w:r w:rsidRPr="00264BD3">
        <w:rPr>
          <w:sz w:val="18"/>
          <w:szCs w:val="18"/>
        </w:rPr>
        <w:tab/>
        <w:t xml:space="preserve">Zhotovitel provede průzkum a navrhne postup </w:t>
      </w:r>
      <w:r w:rsidRPr="00264BD3">
        <w:rPr>
          <w:b/>
          <w:sz w:val="18"/>
          <w:szCs w:val="18"/>
        </w:rPr>
        <w:t>demolice pozemních staveb ve stupni DUSL a DUSP</w:t>
      </w:r>
      <w:r w:rsidRPr="00264BD3">
        <w:rPr>
          <w:sz w:val="18"/>
          <w:szCs w:val="18"/>
        </w:rPr>
        <w:t xml:space="preserve"> podle dle článku 9 směrnice SŽ SM096 a části 3.2 Metodického návodu – vzorkování, uvedeného v příloze B.3 směrnice SŽ SM096.“</w:t>
      </w:r>
    </w:p>
    <w:p w14:paraId="0D07379B" w14:textId="77777777" w:rsidR="002D4FB5" w:rsidRPr="00264BD3" w:rsidRDefault="002D4FB5" w:rsidP="002D4FB5">
      <w:pPr>
        <w:pStyle w:val="Text2-1"/>
        <w:numPr>
          <w:ilvl w:val="2"/>
          <w:numId w:val="6"/>
        </w:numPr>
      </w:pPr>
      <w:r w:rsidRPr="00264BD3">
        <w:t>Text odstavců 7.3.16 a 7.3.17 ve VTP/DOKUMENTACE/05/22 se ruší a nahrazují se následujícím zněním:</w:t>
      </w:r>
    </w:p>
    <w:p w14:paraId="68ECDAC5" w14:textId="0D0F74D9" w:rsidR="002D4FB5" w:rsidRPr="00264BD3" w:rsidRDefault="002D4FB5" w:rsidP="002D4FB5">
      <w:pPr>
        <w:tabs>
          <w:tab w:val="left" w:pos="1701"/>
        </w:tabs>
        <w:spacing w:after="120" w:line="264" w:lineRule="auto"/>
        <w:ind w:left="1701" w:hanging="964"/>
        <w:jc w:val="both"/>
        <w:rPr>
          <w:sz w:val="18"/>
          <w:szCs w:val="18"/>
        </w:rPr>
      </w:pPr>
      <w:r w:rsidRPr="00264BD3">
        <w:rPr>
          <w:sz w:val="18"/>
          <w:szCs w:val="18"/>
        </w:rPr>
        <w:t xml:space="preserve">„7.3.16 </w:t>
      </w:r>
      <w:r w:rsidRPr="00264BD3">
        <w:rPr>
          <w:sz w:val="18"/>
          <w:szCs w:val="18"/>
        </w:rPr>
        <w:tab/>
        <w:t xml:space="preserve">Zhotovitel provede </w:t>
      </w:r>
      <w:r w:rsidRPr="00264BD3">
        <w:rPr>
          <w:b/>
          <w:sz w:val="18"/>
          <w:szCs w:val="18"/>
        </w:rPr>
        <w:t xml:space="preserve">vzorkování železničního tělesa, zeminy a kolejového lože pro zařazení druhu odpadů ve stupni </w:t>
      </w:r>
      <w:r w:rsidR="003E7630">
        <w:rPr>
          <w:b/>
          <w:sz w:val="18"/>
          <w:szCs w:val="18"/>
        </w:rPr>
        <w:t>DUSL</w:t>
      </w:r>
      <w:r w:rsidRPr="00264BD3">
        <w:rPr>
          <w:b/>
          <w:sz w:val="18"/>
          <w:szCs w:val="18"/>
        </w:rPr>
        <w:t>/DOS</w:t>
      </w:r>
      <w:r w:rsidRPr="00264BD3">
        <w:rPr>
          <w:sz w:val="18"/>
          <w:szCs w:val="18"/>
        </w:rPr>
        <w:t xml:space="preserve"> podle dle článku 9 směrnice SŽ SM096 a části 3.1 Metodického návodu – vzorkování uvedeného v příloze B.3 směrnice SŽ SM096.</w:t>
      </w:r>
    </w:p>
    <w:p w14:paraId="6191B0E0" w14:textId="67768A8A" w:rsidR="002D4FB5" w:rsidRPr="0006150F" w:rsidRDefault="002D4FB5" w:rsidP="002D4FB5">
      <w:pPr>
        <w:tabs>
          <w:tab w:val="left" w:pos="1701"/>
        </w:tabs>
        <w:spacing w:after="120" w:line="264" w:lineRule="auto"/>
        <w:ind w:left="1701" w:hanging="964"/>
        <w:jc w:val="both"/>
        <w:rPr>
          <w:sz w:val="18"/>
          <w:szCs w:val="18"/>
        </w:rPr>
      </w:pPr>
      <w:r w:rsidRPr="00264BD3">
        <w:rPr>
          <w:sz w:val="18"/>
          <w:szCs w:val="18"/>
        </w:rPr>
        <w:t xml:space="preserve">7.3.17 </w:t>
      </w:r>
      <w:r w:rsidRPr="00264BD3">
        <w:rPr>
          <w:sz w:val="18"/>
          <w:szCs w:val="18"/>
        </w:rPr>
        <w:tab/>
        <w:t xml:space="preserve">Zhotovitel provede průzkum a navrhne postup </w:t>
      </w:r>
      <w:r w:rsidRPr="00264BD3">
        <w:rPr>
          <w:b/>
          <w:sz w:val="18"/>
          <w:szCs w:val="18"/>
        </w:rPr>
        <w:t xml:space="preserve">demolice pozemních staveb ve stupni </w:t>
      </w:r>
      <w:r w:rsidR="003E7630">
        <w:rPr>
          <w:b/>
          <w:sz w:val="18"/>
          <w:szCs w:val="18"/>
        </w:rPr>
        <w:t>DUSL</w:t>
      </w:r>
      <w:r w:rsidRPr="00264BD3">
        <w:rPr>
          <w:b/>
          <w:sz w:val="18"/>
          <w:szCs w:val="18"/>
        </w:rPr>
        <w:t>/DOS</w:t>
      </w:r>
      <w:r w:rsidRPr="00264BD3">
        <w:rPr>
          <w:sz w:val="18"/>
          <w:szCs w:val="18"/>
        </w:rPr>
        <w:t xml:space="preserve"> podle dle článku 9 směrnice SŽ SM096 a části 3.2 Metodického návodu – vzorkování, uvedeného v příloze B.3 směrnice SŽ SM096.“</w:t>
      </w:r>
    </w:p>
    <w:p w14:paraId="3CAF48FD" w14:textId="49750F29" w:rsidR="00344EE4" w:rsidRDefault="00B60608" w:rsidP="00344EE4">
      <w:pPr>
        <w:pStyle w:val="Text2-1"/>
      </w:pPr>
      <w:r w:rsidRPr="00726538">
        <w:t xml:space="preserve">Zhotovitel zpracuje 3D </w:t>
      </w:r>
      <w:r w:rsidR="00726538">
        <w:t xml:space="preserve">realistické </w:t>
      </w:r>
      <w:r w:rsidRPr="00726538">
        <w:t>vizualizace</w:t>
      </w:r>
      <w:r w:rsidR="00DE5EB7">
        <w:t xml:space="preserve"> (včetně reálného okolí)</w:t>
      </w:r>
      <w:r w:rsidRPr="00726538">
        <w:t xml:space="preserve"> v</w:t>
      </w:r>
      <w:r w:rsidR="009C178B">
        <w:t> </w:t>
      </w:r>
      <w:r w:rsidRPr="00726538">
        <w:t>rozsahu</w:t>
      </w:r>
      <w:r w:rsidR="009C178B">
        <w:t xml:space="preserve">: </w:t>
      </w:r>
      <w:r w:rsidR="00F372D9" w:rsidRPr="00BF12B8">
        <w:rPr>
          <w:b/>
        </w:rPr>
        <w:t>6</w:t>
      </w:r>
      <w:r w:rsidR="009C178B" w:rsidRPr="00BF12B8">
        <w:rPr>
          <w:b/>
        </w:rPr>
        <w:t>ks žst Praha-Veleslavín</w:t>
      </w:r>
      <w:r w:rsidR="009C178B">
        <w:t xml:space="preserve">, </w:t>
      </w:r>
      <w:r w:rsidR="00F372D9" w:rsidRPr="00BF12B8">
        <w:rPr>
          <w:b/>
        </w:rPr>
        <w:t>4</w:t>
      </w:r>
      <w:r w:rsidR="009C178B" w:rsidRPr="00BF12B8">
        <w:rPr>
          <w:b/>
        </w:rPr>
        <w:t>ks zast Praha-Liboc</w:t>
      </w:r>
      <w:r w:rsidR="009C178B">
        <w:t xml:space="preserve">, </w:t>
      </w:r>
      <w:r w:rsidR="00F372D9" w:rsidRPr="00BF12B8">
        <w:rPr>
          <w:b/>
        </w:rPr>
        <w:t>4</w:t>
      </w:r>
      <w:r w:rsidR="009C178B" w:rsidRPr="00BF12B8">
        <w:rPr>
          <w:b/>
        </w:rPr>
        <w:t>ks žst Praha-Ruzyně</w:t>
      </w:r>
      <w:r w:rsidR="00F372D9" w:rsidRPr="00BF12B8">
        <w:rPr>
          <w:b/>
        </w:rPr>
        <w:t xml:space="preserve"> (z toho vždy jeden noční snímek stanice)</w:t>
      </w:r>
      <w:r w:rsidR="009C178B">
        <w:t xml:space="preserve">, </w:t>
      </w:r>
      <w:r w:rsidR="00F372D9" w:rsidRPr="00BF12B8">
        <w:rPr>
          <w:b/>
        </w:rPr>
        <w:t>2</w:t>
      </w:r>
      <w:r w:rsidR="009C178B" w:rsidRPr="00BF12B8">
        <w:rPr>
          <w:b/>
        </w:rPr>
        <w:t>ks TNS Liboc</w:t>
      </w:r>
      <w:r w:rsidR="003F3039">
        <w:t xml:space="preserve">, </w:t>
      </w:r>
      <w:r w:rsidR="00F372D9" w:rsidRPr="00BF12B8">
        <w:rPr>
          <w:b/>
        </w:rPr>
        <w:t>2</w:t>
      </w:r>
      <w:r w:rsidR="003F3039" w:rsidRPr="00BF12B8">
        <w:rPr>
          <w:b/>
        </w:rPr>
        <w:t>ks Libocký rybník</w:t>
      </w:r>
      <w:r w:rsidR="003F3039">
        <w:t xml:space="preserve">, </w:t>
      </w:r>
      <w:r w:rsidR="00F372D9" w:rsidRPr="00BF12B8">
        <w:rPr>
          <w:b/>
        </w:rPr>
        <w:t>2</w:t>
      </w:r>
      <w:r w:rsidR="003F3039" w:rsidRPr="00BF12B8">
        <w:rPr>
          <w:b/>
        </w:rPr>
        <w:t xml:space="preserve">ks ul. Libocká a </w:t>
      </w:r>
      <w:r w:rsidR="00F372D9" w:rsidRPr="00BF12B8">
        <w:rPr>
          <w:b/>
        </w:rPr>
        <w:t xml:space="preserve">2ks ul. </w:t>
      </w:r>
      <w:r w:rsidR="003F3039" w:rsidRPr="00BF12B8">
        <w:rPr>
          <w:b/>
        </w:rPr>
        <w:t>U Kolejí</w:t>
      </w:r>
      <w:r w:rsidR="009C178B" w:rsidRPr="00BF12B8">
        <w:rPr>
          <w:b/>
        </w:rPr>
        <w:t xml:space="preserve"> </w:t>
      </w:r>
      <w:r w:rsidR="00F372D9" w:rsidRPr="00BF12B8">
        <w:rPr>
          <w:b/>
        </w:rPr>
        <w:t>a 3ks rezervních vizualizací</w:t>
      </w:r>
      <w:r w:rsidR="00F372D9">
        <w:t xml:space="preserve"> pro projednání </w:t>
      </w:r>
      <w:r w:rsidRPr="00726538">
        <w:t>dle kapitoly 9. Vizualizace</w:t>
      </w:r>
      <w:r w:rsidR="004542C0" w:rsidRPr="00726538">
        <w:t>,</w:t>
      </w:r>
      <w:r w:rsidRPr="00726538">
        <w:t xml:space="preserve"> zákresy do fotografií</w:t>
      </w:r>
      <w:r w:rsidR="004542C0" w:rsidRPr="00726538">
        <w:t xml:space="preserve"> a videokompozice </w:t>
      </w:r>
      <w:r w:rsidRPr="00726538">
        <w:t xml:space="preserve"> VTP/</w:t>
      </w:r>
      <w:r w:rsidRPr="00B55BA6">
        <w:t>DOKUMENTACE</w:t>
      </w:r>
      <w:r w:rsidR="00C3698D" w:rsidRPr="00B55BA6">
        <w:t>/0</w:t>
      </w:r>
      <w:r w:rsidR="006E78B7" w:rsidRPr="00B55BA6">
        <w:t>5</w:t>
      </w:r>
      <w:r w:rsidR="00C3698D" w:rsidRPr="00B55BA6">
        <w:t>/2</w:t>
      </w:r>
      <w:r w:rsidR="006E78B7" w:rsidRPr="00B55BA6">
        <w:t>2</w:t>
      </w:r>
      <w:r w:rsidRPr="00B55BA6">
        <w:t>.</w:t>
      </w:r>
      <w:r w:rsidR="008A3E70" w:rsidRPr="00B55BA6">
        <w:t xml:space="preserve"> </w:t>
      </w:r>
      <w:r w:rsidR="00344EE4" w:rsidRPr="00B55BA6">
        <w:t>V rámci</w:t>
      </w:r>
      <w:r w:rsidR="00344EE4" w:rsidRPr="00726538">
        <w:t xml:space="preserve"> zakázky je nutné zajistit s dotčenými orgány povolení </w:t>
      </w:r>
      <w:r w:rsidR="00DE5EB7">
        <w:t>pro případné</w:t>
      </w:r>
      <w:r w:rsidR="00344EE4" w:rsidRPr="00726538">
        <w:t xml:space="preserve"> natáčení dronem, a</w:t>
      </w:r>
      <w:r w:rsidR="002D4FB5">
        <w:t> </w:t>
      </w:r>
      <w:r w:rsidR="00344EE4" w:rsidRPr="00726538">
        <w:t>to v rámci SŽ, případně Úřadu pro civilní letectví (dále jen „ÚCL“)</w:t>
      </w:r>
      <w:r w:rsidR="00817709" w:rsidRPr="00726538">
        <w:t>.</w:t>
      </w:r>
    </w:p>
    <w:p w14:paraId="2B8FDDF7" w14:textId="615C6FDD" w:rsidR="00DE5EB7" w:rsidRDefault="00DE5EB7" w:rsidP="00DE5EB7">
      <w:pPr>
        <w:pStyle w:val="Text2-1"/>
      </w:pPr>
      <w:r>
        <w:t xml:space="preserve">Zhotovitel zajistí zpracování </w:t>
      </w:r>
      <w:r w:rsidRPr="00726538">
        <w:t>3D</w:t>
      </w:r>
      <w:r>
        <w:t xml:space="preserve"> modelu optimalizovaného pro</w:t>
      </w:r>
      <w:r w:rsidRPr="00726538">
        <w:t xml:space="preserve"> </w:t>
      </w:r>
      <w:r>
        <w:t xml:space="preserve">virtuální realitu včetně zajištění halového prostoru </w:t>
      </w:r>
      <w:r w:rsidR="00E9780F">
        <w:t xml:space="preserve">k promítání </w:t>
      </w:r>
      <w:r>
        <w:t>o min. rozloze 600 m</w:t>
      </w:r>
      <w:r w:rsidRPr="00F31F17">
        <w:rPr>
          <w:vertAlign w:val="superscript"/>
        </w:rPr>
        <w:t>2</w:t>
      </w:r>
      <w:r>
        <w:t xml:space="preserve"> pro účely prezentace (volný pohyb ve virtuální realitě). T</w:t>
      </w:r>
      <w:r w:rsidRPr="00DE5EB7">
        <w:t>echnologie virtuální reality musí umožnit implementaci změn či úprav v reálném čase</w:t>
      </w:r>
      <w:r>
        <w:t xml:space="preserve">. Virtuální realita musí umožňovat: </w:t>
      </w:r>
    </w:p>
    <w:p w14:paraId="49430E38" w14:textId="7A5BC393" w:rsidR="00DE5EB7" w:rsidRDefault="00DE5EB7" w:rsidP="00F31F17">
      <w:pPr>
        <w:pStyle w:val="Odrka1-1"/>
      </w:pPr>
      <w:r>
        <w:t>Video výstupy z volného pohybu ve virtuální realitě v daném modelu</w:t>
      </w:r>
    </w:p>
    <w:p w14:paraId="2C854ABE" w14:textId="42DDF748" w:rsidR="00DE5EB7" w:rsidRDefault="00DE5EB7" w:rsidP="00F31F17">
      <w:pPr>
        <w:pStyle w:val="Odrka1-1"/>
      </w:pPr>
      <w:r>
        <w:t>Obrázky / printscreeny přímo z Virtuální reality</w:t>
      </w:r>
    </w:p>
    <w:p w14:paraId="1091310B" w14:textId="04418612" w:rsidR="00DE5EB7" w:rsidRDefault="00DE5EB7" w:rsidP="00F31F17">
      <w:pPr>
        <w:pStyle w:val="Odrka1-1"/>
      </w:pPr>
      <w:r>
        <w:t>3D rendery / vizualizace pro marketingové použití</w:t>
      </w:r>
    </w:p>
    <w:p w14:paraId="2D133A8E" w14:textId="2BB5872F" w:rsidR="00DE5EB7" w:rsidRPr="00726538" w:rsidRDefault="00DE5EB7" w:rsidP="00F31F17">
      <w:pPr>
        <w:pStyle w:val="Odrka1-1"/>
      </w:pPr>
      <w:r>
        <w:t>Vzdálený přístup do VR, možnost streamovat na internet</w:t>
      </w:r>
    </w:p>
    <w:p w14:paraId="6042F193" w14:textId="63268E87" w:rsidR="00620114" w:rsidRDefault="0012221B" w:rsidP="002D4FB5">
      <w:pPr>
        <w:pStyle w:val="Text2-1"/>
      </w:pPr>
      <w:r>
        <w:t>Stup</w:t>
      </w:r>
      <w:r w:rsidR="001668CB">
        <w:t>ně</w:t>
      </w:r>
      <w:r>
        <w:t xml:space="preserve"> dokumentace</w:t>
      </w:r>
      <w:r w:rsidR="001668CB">
        <w:t xml:space="preserve"> DUSL+</w:t>
      </w:r>
      <w:r w:rsidR="002D4FB5" w:rsidRPr="002D4FB5">
        <w:t>PDPS podléh</w:t>
      </w:r>
      <w:r w:rsidR="001668CB">
        <w:t>ají</w:t>
      </w:r>
      <w:r w:rsidR="002D4FB5" w:rsidRPr="002D4FB5">
        <w:t xml:space="preserve"> procesu Trackside Approval, tj. schválení traťové části ERTMS Agenturou Evropské unie pro železnice (dále jen „ERA“) dle směrnice Evropského parlamentu a Rady (EU) 2016/797, o interoperabilitě železničního systému v Evropské unii, v platném znění. </w:t>
      </w:r>
      <w:r w:rsidR="001668CB">
        <w:t xml:space="preserve">Zhotovitel na základě seznamu položek schvalovacího souboru (viz příloha </w:t>
      </w:r>
      <w:r w:rsidR="001668CB">
        <w:fldChar w:fldCharType="begin"/>
      </w:r>
      <w:r w:rsidR="001668CB">
        <w:instrText xml:space="preserve"> REF _Ref119066353 \r \h </w:instrText>
      </w:r>
      <w:r w:rsidR="001668CB">
        <w:fldChar w:fldCharType="separate"/>
      </w:r>
      <w:r w:rsidR="007A5808">
        <w:t>7.1.4</w:t>
      </w:r>
      <w:r w:rsidR="001668CB">
        <w:fldChar w:fldCharType="end"/>
      </w:r>
      <w:r w:rsidR="001668CB">
        <w:t xml:space="preserve"> těchto ZTP) vyplní podklady pro Trackside Approval a aktualizuje dotčené části Dokumentace dle požadavků a připomínek ERA. </w:t>
      </w:r>
      <w:bookmarkStart w:id="18" w:name="_Ref106367211"/>
      <w:r w:rsidR="002D4FB5" w:rsidRPr="002D4FB5">
        <w:t xml:space="preserve">Podklady pro schválení v ERA se rozumí vyplnění dokumentu "Apendix A" (viz </w:t>
      </w:r>
      <w:hyperlink r:id="rId11" w:history="1">
        <w:r w:rsidR="002D4FB5" w:rsidRPr="002D4FB5">
          <w:rPr>
            <w:noProof/>
            <w:color w:val="0563C1" w:themeColor="hyperlink"/>
            <w:u w:val="single"/>
          </w:rPr>
          <w:t>https://www.era.europa.eu</w:t>
        </w:r>
      </w:hyperlink>
      <w:r w:rsidR="002D4FB5" w:rsidRPr="002D4FB5">
        <w:t>) a vytvoření souboru přehledu odkazů (tabulka ve formátu *.XLSX) na části Dokumentace, které budou použity pro Trackside Approval. Tato část bude součástí Dokladové části – Doklady objednatele (N.5). V tomto souboru budou identifikovány všechny části Dokumentace, SO/PS (odkazy do příslušných částí Dokumentace), které řeší úpravu, zavedení, nebo doplnění systému ERTMS, a tedy podléhají povinnosti schválení v ERA.</w:t>
      </w:r>
      <w:bookmarkEnd w:id="18"/>
    </w:p>
    <w:p w14:paraId="033A7A4F" w14:textId="77777777" w:rsidR="00E21BD0" w:rsidRDefault="00E21BD0" w:rsidP="00E21BD0">
      <w:pPr>
        <w:pStyle w:val="Text2-1"/>
      </w:pPr>
      <w:r>
        <w:t>V</w:t>
      </w:r>
      <w:r w:rsidR="00D71989">
        <w:t> </w:t>
      </w:r>
      <w:r>
        <w:t>Soupis</w:t>
      </w:r>
      <w:r w:rsidR="00D71989">
        <w:t xml:space="preserve">ech </w:t>
      </w:r>
      <w:r>
        <w:t>prací Zhotovitel doplní</w:t>
      </w:r>
      <w:r w:rsidR="00D71989">
        <w:t xml:space="preserve"> označení</w:t>
      </w:r>
      <w:r>
        <w:t xml:space="preserve"> do položek, které dle </w:t>
      </w:r>
      <w:r w:rsidRPr="00E21BD0">
        <w:t>Metodik</w:t>
      </w:r>
      <w:r>
        <w:t>y</w:t>
      </w:r>
      <w:r w:rsidRPr="00E21BD0">
        <w:t xml:space="preserve"> měření pro účely článku 12 Červené knihy FIDIC (1. vydání, 05/2019</w:t>
      </w:r>
      <w:r>
        <w:t xml:space="preserve"> </w:t>
      </w:r>
      <w:r w:rsidRPr="00E21BD0">
        <w:t>– schváleno M</w:t>
      </w:r>
      <w:r>
        <w:t>D</w:t>
      </w:r>
      <w:r w:rsidRPr="00E21BD0">
        <w:t xml:space="preserve"> dne 7.</w:t>
      </w:r>
      <w:r>
        <w:t> </w:t>
      </w:r>
      <w:r w:rsidRPr="00E21BD0">
        <w:t>5.</w:t>
      </w:r>
      <w:r>
        <w:t> </w:t>
      </w:r>
      <w:r w:rsidRPr="00E21BD0">
        <w:t>2019</w:t>
      </w:r>
      <w:r>
        <w:t xml:space="preserve">, </w:t>
      </w:r>
      <w:r w:rsidR="00D71989" w:rsidRPr="00CF274B">
        <w:t>https://www.sfdi.cz/soubory/obrazky-clanky/metodiky/2019_5_metodika_mereni.pdf</w:t>
      </w:r>
      <w:r>
        <w:t xml:space="preserve">) spadají do Kategorie 1 (skupiny měření s označení „G“ - položka je měřena geodeticky). Označení bude provedeno </w:t>
      </w:r>
      <w:r w:rsidR="00D71989">
        <w:t xml:space="preserve">dle výše zmíněné metodiky </w:t>
      </w:r>
      <w:r>
        <w:t xml:space="preserve">do Technické specifikace příslušných položek. </w:t>
      </w:r>
    </w:p>
    <w:p w14:paraId="7572DD5F" w14:textId="77777777" w:rsidR="00817709" w:rsidRDefault="00817709" w:rsidP="00761767">
      <w:pPr>
        <w:pStyle w:val="Text2-1"/>
      </w:pPr>
      <w:r>
        <w:t xml:space="preserve">Zhotovitel je povinen předat Objednateli do jeho datové schránky elektronicky podepsané originály pravomocných rozhodnutí a povolení, která Zhotovitel zajišťuje pro Objednatele na základě jím vystavených plných mocí, a to nejpozději do 14 dnů po obdržení. Nebude-li součástí takto předaného rozhodnutí nebo povolení i potvrzení o nabytí právní moci, je Zhotovitel je povinen Předat Objednateli elektronicky podepsaný dokument o tom, že rozhodnutí nebo povolení nabylo právní moci, a to rovněž ve lhůtě do 14 dnů po obdržení takového potvrzení. Bude-li rozhodnutí nebo povolení vydáno i v listinné podobě, je Zhotovitel povinen předat Objednateli i jeden originál pravomocného rozhodnutí nebo povolení s potvrzením o nabytí právní moci. </w:t>
      </w:r>
    </w:p>
    <w:p w14:paraId="45B202F1" w14:textId="77777777" w:rsidR="002D4FB5" w:rsidRDefault="002D4FB5" w:rsidP="002D4FB5">
      <w:pPr>
        <w:pStyle w:val="Text2-1"/>
      </w:pPr>
      <w:bookmarkStart w:id="19" w:name="_Toc15649873"/>
      <w:r>
        <w:t>Zhotovitel v případě jednání s provozovatelem distribuční soustavy GasNet, s.r.o. bude postupovat dle metodického postupu uzavřeného mezi SŽ a GasNet, s.r.o. Metodický postup bude poskytnut Objednatelem na vyžádání.</w:t>
      </w:r>
    </w:p>
    <w:p w14:paraId="5927AC4B" w14:textId="44A6F507" w:rsidR="002D4FB5" w:rsidRDefault="002D4FB5" w:rsidP="002D4FB5">
      <w:pPr>
        <w:pStyle w:val="Text2-1"/>
      </w:pPr>
      <w:r>
        <w:t>Text odrážky a) v odstavci 3.4.18 ve VTP/DOKUMENTACE/05/22 se ruší a nahrazuje se následujícím zněním:</w:t>
      </w:r>
    </w:p>
    <w:p w14:paraId="6209A3CB" w14:textId="77777777" w:rsidR="002D4FB5" w:rsidRDefault="002D4FB5" w:rsidP="002D4FB5">
      <w:pPr>
        <w:pStyle w:val="Textbezslovn"/>
        <w:ind w:left="1134" w:hanging="425"/>
      </w:pPr>
      <w:r>
        <w:t>„a) kompletní dokumentace stavby ve struktuře TreeInfo, resp. IvestDokument, v otevřené a uzavřené formě, bez rozpočtů“</w:t>
      </w:r>
    </w:p>
    <w:p w14:paraId="3DF4089E" w14:textId="231DDC91" w:rsidR="001668CB" w:rsidRDefault="001668CB" w:rsidP="001668CB">
      <w:pPr>
        <w:pStyle w:val="Text2-1"/>
      </w:pPr>
      <w:r>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do vybraných užitných úložných oblastí (UÚO). Při návrhu vazby na JZP ŽDC bude postupováno dle dokumentu „Specifikace a zásady uchovávání a výměny dat mezi JZP a technologiemi ŽDC“ viz příloha č. </w:t>
      </w:r>
      <w:r>
        <w:fldChar w:fldCharType="begin"/>
      </w:r>
      <w:r>
        <w:instrText xml:space="preserve"> REF _Ref121495527 \r \h </w:instrText>
      </w:r>
      <w:r>
        <w:fldChar w:fldCharType="separate"/>
      </w:r>
      <w:r w:rsidR="007A5808">
        <w:t>7.1.5</w:t>
      </w:r>
      <w:r>
        <w:fldChar w:fldCharType="end"/>
      </w:r>
      <w:r>
        <w:t xml:space="preserve"> těchto ZTP.</w:t>
      </w:r>
    </w:p>
    <w:p w14:paraId="52A379F4" w14:textId="77777777" w:rsidR="00F678E3" w:rsidRPr="00280C98" w:rsidRDefault="00F678E3" w:rsidP="002F2288">
      <w:pPr>
        <w:pStyle w:val="Nadpis2-2"/>
      </w:pPr>
      <w:bookmarkStart w:id="20" w:name="_Toc125538866"/>
      <w:r w:rsidRPr="00280C98">
        <w:t>Dopravní technologie</w:t>
      </w:r>
      <w:bookmarkEnd w:id="19"/>
      <w:bookmarkEnd w:id="20"/>
    </w:p>
    <w:p w14:paraId="648A5A88" w14:textId="6228C97E" w:rsidR="00F678E3" w:rsidRDefault="00212F07" w:rsidP="00212F07">
      <w:pPr>
        <w:pStyle w:val="Text2-1"/>
      </w:pPr>
      <w:r w:rsidRPr="00212F07">
        <w:t xml:space="preserve">Provozní a dopravní technologie bude zpracována dle </w:t>
      </w:r>
      <w:r w:rsidR="002D4FB5">
        <w:t>s</w:t>
      </w:r>
      <w:r w:rsidRPr="00212F07">
        <w:t xml:space="preserve">měrnice </w:t>
      </w:r>
      <w:r w:rsidR="002D4FB5">
        <w:t>SŽ SM011</w:t>
      </w:r>
      <w:r w:rsidRPr="00212F07">
        <w:t xml:space="preserve"> na základě rozsahu stávající dopravy a rozsahu výhledové dopravy dle schváleného ZP a DUR v</w:t>
      </w:r>
      <w:r w:rsidR="002D4FB5">
        <w:t> </w:t>
      </w:r>
      <w:r w:rsidRPr="00212F07">
        <w:t>řešeném úseku.</w:t>
      </w:r>
      <w:r w:rsidR="00CD2C3B">
        <w:t xml:space="preserve"> Výhledový rozsah dopravy bude potvrzen </w:t>
      </w:r>
      <w:r w:rsidR="008026DB">
        <w:t xml:space="preserve">ze strany zástupců objednatelů dopravy, případně revidován s ohledem </w:t>
      </w:r>
      <w:r w:rsidR="00E70957">
        <w:t>na změny koncepce v navazujících úsecích</w:t>
      </w:r>
      <w:r w:rsidR="008026DB">
        <w:t>.</w:t>
      </w:r>
    </w:p>
    <w:p w14:paraId="1C0E3055" w14:textId="1B4EBD7B" w:rsidR="00E70957" w:rsidRDefault="00E70957" w:rsidP="00212F07">
      <w:pPr>
        <w:pStyle w:val="Text2-1"/>
      </w:pPr>
      <w:r>
        <w:t>Provozní a dopravní technologie bude řešit i etapový stav před dokončením navazujícího úseku Praha-Dejvice – Praha-Veleslavín včetně nákladní dopravy vyvolané stavbou navazujícího úseku.</w:t>
      </w:r>
    </w:p>
    <w:p w14:paraId="4BC9D0A0" w14:textId="357E075D" w:rsidR="008026DB" w:rsidRDefault="008026DB" w:rsidP="00212F07">
      <w:pPr>
        <w:pStyle w:val="Text2-1"/>
      </w:pPr>
      <w:r w:rsidRPr="008026DB">
        <w:t>Bude zpřesněna technologie provozního ošetření souprav v žst Praha-Ruzyně na základě dohody s objednateli dopravy a bude zpřesněn dopravní režim a zabezpečení tohoto areálu.</w:t>
      </w:r>
    </w:p>
    <w:p w14:paraId="3EED445D" w14:textId="7D424947" w:rsidR="008026DB" w:rsidRDefault="00E70957" w:rsidP="00212F07">
      <w:pPr>
        <w:pStyle w:val="Text2-1"/>
      </w:pPr>
      <w:r>
        <w:t>Na základě projednání s vlastníky bude rozhodnuto o zachování nebo zrušení napojení vlečkového areálu v žst. Praha-Ruzyně.</w:t>
      </w:r>
    </w:p>
    <w:p w14:paraId="69B1FD16" w14:textId="6B652E8A" w:rsidR="00CD2C3B" w:rsidRPr="00280C98" w:rsidRDefault="00212F07" w:rsidP="008026DB">
      <w:pPr>
        <w:pStyle w:val="Text2-1"/>
      </w:pPr>
      <w:r w:rsidRPr="00212F07">
        <w:t xml:space="preserve">Bude uvedeno schéma celého řešeného úseku s vyznačením kilometrických poloh hlavních návěstidel. </w:t>
      </w:r>
    </w:p>
    <w:p w14:paraId="249506AB" w14:textId="77777777" w:rsidR="00F678E3" w:rsidRPr="00280C98" w:rsidRDefault="00F678E3" w:rsidP="002F2288">
      <w:pPr>
        <w:pStyle w:val="Nadpis2-2"/>
      </w:pPr>
      <w:bookmarkStart w:id="21" w:name="_Toc15649875"/>
      <w:bookmarkStart w:id="22" w:name="_Toc125538867"/>
      <w:r w:rsidRPr="00280C98">
        <w:t>Zabezpečovací zařízení</w:t>
      </w:r>
      <w:bookmarkEnd w:id="21"/>
      <w:bookmarkEnd w:id="22"/>
    </w:p>
    <w:p w14:paraId="042D83A0" w14:textId="2BD7AE8D" w:rsidR="00212F07" w:rsidRDefault="00212F07" w:rsidP="00212F07">
      <w:pPr>
        <w:pStyle w:val="Text2-1"/>
      </w:pPr>
      <w:bookmarkStart w:id="23" w:name="_Toc15649876"/>
      <w:r w:rsidRPr="00212F07">
        <w:t xml:space="preserve">Součástí </w:t>
      </w:r>
      <w:r w:rsidR="00430302">
        <w:t>D</w:t>
      </w:r>
      <w:r w:rsidRPr="00212F07">
        <w:t>okumentace bude popis a návrh úprav systémů DOZ a ETCS, včetně všech souvisejících dopadů.</w:t>
      </w:r>
    </w:p>
    <w:p w14:paraId="611F38C3" w14:textId="77777777" w:rsidR="00212F07" w:rsidRDefault="00212F07" w:rsidP="00212F07">
      <w:pPr>
        <w:pStyle w:val="Text2-1"/>
      </w:pPr>
      <w:r w:rsidRPr="00212F07">
        <w:t>Pro zabezpečení stavebních kolejových postupů i napojení na stávající/nové úseky bude nutné vyřešit optimálně technicky, provozně a investičně přechodné a dočasné stavy zabezpečovacích zařízení.</w:t>
      </w:r>
    </w:p>
    <w:p w14:paraId="05D16E0E" w14:textId="77777777" w:rsidR="00950C60" w:rsidRPr="006C33D8" w:rsidRDefault="00950C60" w:rsidP="0050542C">
      <w:pPr>
        <w:pStyle w:val="Text2-1"/>
      </w:pPr>
      <w:r w:rsidRPr="006C33D8">
        <w:t xml:space="preserve">V rámci stavby </w:t>
      </w:r>
      <w:r w:rsidR="00212F07">
        <w:t>se ruší všechny přejezdy a nevznikají nové.</w:t>
      </w:r>
    </w:p>
    <w:p w14:paraId="4E77C110" w14:textId="77777777" w:rsidR="00F678E3" w:rsidRPr="00280C98" w:rsidRDefault="00F678E3" w:rsidP="002F2288">
      <w:pPr>
        <w:pStyle w:val="Nadpis2-2"/>
      </w:pPr>
      <w:bookmarkStart w:id="24" w:name="_Toc125538868"/>
      <w:r w:rsidRPr="00280C98">
        <w:t>Sdělovací zařízení</w:t>
      </w:r>
      <w:bookmarkEnd w:id="23"/>
      <w:bookmarkEnd w:id="24"/>
    </w:p>
    <w:p w14:paraId="63366292" w14:textId="351EC5B0" w:rsidR="00295E30" w:rsidRPr="00280C98" w:rsidRDefault="00061317" w:rsidP="00061317">
      <w:pPr>
        <w:pStyle w:val="Text2-1"/>
      </w:pPr>
      <w:bookmarkStart w:id="25" w:name="_Toc15649877"/>
      <w:r w:rsidRPr="00061317">
        <w:t xml:space="preserve">Bude navržena dálková diagnostika technologických systémů železniční dopravní cesty (DDTS), všechny informace budou přenášeny na integrační servery umístěné na CDP Praha. Zařízení připojované do DDTS musí splnit podmínky dle </w:t>
      </w:r>
      <w:r w:rsidR="0090677A">
        <w:t xml:space="preserve">předpisu </w:t>
      </w:r>
      <w:r w:rsidRPr="00061317">
        <w:t>TS</w:t>
      </w:r>
      <w:r w:rsidR="0090677A">
        <w:t> </w:t>
      </w:r>
      <w:r w:rsidRPr="00061317">
        <w:t>2/2008-ZSE</w:t>
      </w:r>
      <w:r w:rsidR="0090677A">
        <w:t>,</w:t>
      </w:r>
      <w:r w:rsidRPr="00061317">
        <w:t xml:space="preserve"> Dálková diagnostika technologických systémů železniční dopravní cesty, třetí vydání. Součástí stavby bude konfigurace a doplnění integračního serveru a jeho klientských pracovišť na CDP Praha.</w:t>
      </w:r>
    </w:p>
    <w:p w14:paraId="38705A20" w14:textId="0394FCE4" w:rsidR="00F678E3" w:rsidRPr="00280C98" w:rsidRDefault="003C3095" w:rsidP="003C3095">
      <w:pPr>
        <w:pStyle w:val="Text2-1"/>
      </w:pPr>
      <w:r w:rsidRPr="003C3095">
        <w:t>Bude navržen metalický traťový kabel 10XN0,8, místní kabelizace, dvě HDPE trubky (modrá provozní, černá rezervní) a dálkový optický kabel (DOK) o kapacitě 72 vláken. Optické kabely budou navrženy dle požadavků</w:t>
      </w:r>
      <w:r w:rsidR="0090677A">
        <w:t xml:space="preserve"> dokumentu</w:t>
      </w:r>
      <w:r w:rsidRPr="003C3095">
        <w:t xml:space="preserve"> SŽ čj. 27150/2017-SŽDC-O14</w:t>
      </w:r>
      <w:r w:rsidR="0090677A">
        <w:t xml:space="preserve">, </w:t>
      </w:r>
      <w:r w:rsidRPr="003C3095">
        <w:t>Základní technické specifikace dálkových optických kabelů (DOK) a jejich příslušenství v</w:t>
      </w:r>
      <w:r w:rsidR="0090677A">
        <w:t> </w:t>
      </w:r>
      <w:r w:rsidRPr="003C3095">
        <w:t>telekomunikační síti SŽDC</w:t>
      </w:r>
      <w:r w:rsidR="0090677A">
        <w:t xml:space="preserve">, </w:t>
      </w:r>
      <w:r w:rsidRPr="003C3095">
        <w:t>ze dne 27. 06. 2017</w:t>
      </w:r>
      <w:r w:rsidR="0090677A">
        <w:t xml:space="preserve"> (viz příloha </w:t>
      </w:r>
      <w:r w:rsidR="0098127A">
        <w:fldChar w:fldCharType="begin"/>
      </w:r>
      <w:r w:rsidR="0098127A">
        <w:instrText xml:space="preserve"> REF _Ref113875954 \r \h </w:instrText>
      </w:r>
      <w:r w:rsidR="0098127A">
        <w:fldChar w:fldCharType="separate"/>
      </w:r>
      <w:r w:rsidR="007A5808">
        <w:t>7.1.1</w:t>
      </w:r>
      <w:r w:rsidR="0098127A">
        <w:fldChar w:fldCharType="end"/>
      </w:r>
      <w:r w:rsidR="0098127A">
        <w:t xml:space="preserve"> </w:t>
      </w:r>
      <w:r w:rsidR="0090677A">
        <w:t>těchto ZTP)</w:t>
      </w:r>
      <w:r w:rsidRPr="003C3095">
        <w:t>. Metalické kabely budou navrženy v</w:t>
      </w:r>
      <w:r w:rsidR="0090677A">
        <w:t> </w:t>
      </w:r>
      <w:r w:rsidRPr="003C3095">
        <w:t>provedení podle ČSN 34 2040 ed.2, tj. traťový kabel a místní kabely musí být navrženy s ochranným kovovým obalem – typu TCEPKPFLEZE.</w:t>
      </w:r>
      <w:r w:rsidR="00276BF4">
        <w:t xml:space="preserve"> </w:t>
      </w:r>
      <w:r w:rsidRPr="003C3095">
        <w:t>Kamerový systém bude navržen dle dokumentu čj. 18453/2018-SŽDC-O14</w:t>
      </w:r>
      <w:r w:rsidR="0098127A">
        <w:t xml:space="preserve">, </w:t>
      </w:r>
      <w:r w:rsidRPr="003C3095">
        <w:t>Základní technické požadavky na kamerové systémy v železničních stanicích, 1.</w:t>
      </w:r>
      <w:r>
        <w:t xml:space="preserve"> </w:t>
      </w:r>
      <w:r w:rsidRPr="003C3095">
        <w:t>aktualizace</w:t>
      </w:r>
      <w:r w:rsidR="0098127A">
        <w:t xml:space="preserve">, </w:t>
      </w:r>
      <w:r w:rsidRPr="003C3095">
        <w:t>ze dne 23.</w:t>
      </w:r>
      <w:r>
        <w:t xml:space="preserve"> </w:t>
      </w:r>
      <w:r w:rsidRPr="003C3095">
        <w:t>2.</w:t>
      </w:r>
      <w:r>
        <w:t xml:space="preserve"> </w:t>
      </w:r>
      <w:r w:rsidRPr="003C3095">
        <w:t>2018 s kompresním algoritmem H.</w:t>
      </w:r>
      <w:r>
        <w:t xml:space="preserve"> </w:t>
      </w:r>
      <w:r w:rsidRPr="003C3095">
        <w:t>265</w:t>
      </w:r>
      <w:r w:rsidR="0098127A">
        <w:t xml:space="preserve"> (viz příloha </w:t>
      </w:r>
      <w:r w:rsidR="0098127A">
        <w:fldChar w:fldCharType="begin"/>
      </w:r>
      <w:r w:rsidR="0098127A">
        <w:instrText xml:space="preserve"> REF _Ref113876050 \r \h </w:instrText>
      </w:r>
      <w:r w:rsidR="0098127A">
        <w:fldChar w:fldCharType="separate"/>
      </w:r>
      <w:r w:rsidR="007A5808">
        <w:t>7.1.2</w:t>
      </w:r>
      <w:r w:rsidR="0098127A">
        <w:fldChar w:fldCharType="end"/>
      </w:r>
      <w:r w:rsidR="0098127A">
        <w:t xml:space="preserve"> těchto</w:t>
      </w:r>
      <w:r w:rsidR="001A188F">
        <w:t> </w:t>
      </w:r>
      <w:r w:rsidR="0098127A">
        <w:t>ZTP)</w:t>
      </w:r>
      <w:r w:rsidRPr="003C3095">
        <w:t>.</w:t>
      </w:r>
      <w:r>
        <w:t xml:space="preserve"> </w:t>
      </w:r>
      <w:bookmarkEnd w:id="25"/>
    </w:p>
    <w:p w14:paraId="493E445B" w14:textId="39CACA38" w:rsidR="00295E30" w:rsidRPr="00280C98" w:rsidRDefault="003C3095" w:rsidP="003C3095">
      <w:pPr>
        <w:pStyle w:val="Text2-1"/>
      </w:pPr>
      <w:bookmarkStart w:id="26" w:name="_Toc15649878"/>
      <w:r w:rsidRPr="003C3095">
        <w:t xml:space="preserve">Bude navrženo rozhlasové zařízení v IP provedení a informační systém. Informační systém bude navržen v souladu se směrnicí SŽ </w:t>
      </w:r>
      <w:r w:rsidR="00B85282">
        <w:t>SM</w:t>
      </w:r>
      <w:r w:rsidRPr="003C3095">
        <w:t>118</w:t>
      </w:r>
      <w:r w:rsidR="00B85282">
        <w:t xml:space="preserve">, </w:t>
      </w:r>
      <w:r w:rsidRPr="003C3095">
        <w:t>Orientační a informační systém v železničních stanicích a na železničních zastávkách. Tabule informačního systému budou navrženy v provedení LED grafických displejů (plně barevné LED segmenty) s</w:t>
      </w:r>
      <w:r w:rsidR="001A188F">
        <w:t> </w:t>
      </w:r>
      <w:r w:rsidRPr="003C3095">
        <w:t>roztečí bodů 2,9 mm.</w:t>
      </w:r>
      <w:r w:rsidR="002A29BD">
        <w:t xml:space="preserve"> Při navrhování pozic IS a OS bude zohledněno architektonické řešení.</w:t>
      </w:r>
    </w:p>
    <w:p w14:paraId="74D142E1" w14:textId="77777777" w:rsidR="00295E30" w:rsidRDefault="00385272" w:rsidP="00385272">
      <w:pPr>
        <w:pStyle w:val="Text2-1"/>
      </w:pPr>
      <w:r w:rsidRPr="00385272">
        <w:t>V objektech, kde bude v rámci stavby umístěno zařízení a nebudou trvale obsazeny, bude vyřešena ochrana proti vloupání s podporou mechanických zábran včetně zařízení PZTS (dříve EZS). Ochrana proti požáru bude řešena opticko-kouřovými detektory zapojenými do PZTS, popř. ASHS (v závislosti na požární zprávě).</w:t>
      </w:r>
    </w:p>
    <w:p w14:paraId="1AFF9A31" w14:textId="62248FBC" w:rsidR="00385272" w:rsidRDefault="00385272" w:rsidP="00385272">
      <w:pPr>
        <w:pStyle w:val="Text2-1"/>
      </w:pPr>
      <w:r w:rsidRPr="00385272">
        <w:t>Navržené zařízení nesmí být v rozporu se zákonem č.181/2014 Sb</w:t>
      </w:r>
      <w:r w:rsidR="001A188F">
        <w:t xml:space="preserve">, </w:t>
      </w:r>
      <w:r w:rsidRPr="00385272">
        <w:t>Zákon o kybernetické bezpečnosti</w:t>
      </w:r>
      <w:r w:rsidR="001A188F">
        <w:t>, v platném znění, včetně prováděcích předpisů k tomuto zákonu</w:t>
      </w:r>
      <w:r w:rsidRPr="00385272">
        <w:t>, v platném znění.</w:t>
      </w:r>
    </w:p>
    <w:p w14:paraId="7ABDC79C" w14:textId="2B1B908E" w:rsidR="00565F68" w:rsidRPr="00280C98" w:rsidRDefault="00565F68" w:rsidP="00385272">
      <w:pPr>
        <w:pStyle w:val="Text2-1"/>
      </w:pPr>
      <w:r>
        <w:t xml:space="preserve">Součástí DUR je i BTS Dejvice, je to ale jen za účelem ÚR. Stavebně bude řešena v rámci akce Modernizace Praha-Bubny – Praha-Výstaviště, součástí </w:t>
      </w:r>
      <w:r w:rsidR="003E7630">
        <w:t>DUSL</w:t>
      </w:r>
      <w:r>
        <w:t xml:space="preserve"> tedy nebude.</w:t>
      </w:r>
    </w:p>
    <w:p w14:paraId="5ACB055E" w14:textId="77777777" w:rsidR="00276BF4" w:rsidRDefault="00276BF4" w:rsidP="00276BF4">
      <w:pPr>
        <w:pStyle w:val="Nadpis2-2"/>
      </w:pPr>
      <w:bookmarkStart w:id="27" w:name="_Toc125538869"/>
      <w:r w:rsidRPr="00276BF4">
        <w:t>Silnoproudá technologie včetně DŘT, trakční a energetická zařízení</w:t>
      </w:r>
      <w:bookmarkEnd w:id="27"/>
    </w:p>
    <w:p w14:paraId="3999D080" w14:textId="77777777" w:rsidR="00276BF4" w:rsidRDefault="00276BF4" w:rsidP="00276BF4">
      <w:pPr>
        <w:pStyle w:val="Text2-1"/>
      </w:pPr>
      <w:r w:rsidRPr="00276BF4">
        <w:t>Návrh trakčního vedení bude v souladu s ustanoveními norem ČSN EN 34 1500 ed.2, ČSN 34 1530 ed.2, ČSN EN 50 119 ed.2, ČSN EN 50 367 ed.2, ČSN EN 50 388 ed.2, ČSN EN 50 122-1 ed.2, současně návrh bude splňovat požadavky vyplývající z TSI ENE.</w:t>
      </w:r>
    </w:p>
    <w:p w14:paraId="5CE080CF" w14:textId="77777777" w:rsidR="00276BF4" w:rsidRDefault="00276BF4" w:rsidP="00276BF4">
      <w:pPr>
        <w:pStyle w:val="Text2-1"/>
      </w:pPr>
      <w:r w:rsidRPr="00276BF4">
        <w:t>Bude navržena ochrana stávající metalické kabelizace cizích správců proti vlivům trakce 25 kV AC.</w:t>
      </w:r>
    </w:p>
    <w:p w14:paraId="2BBA7BE3" w14:textId="6CA18AA9" w:rsidR="00276BF4" w:rsidRDefault="00276BF4" w:rsidP="00276BF4">
      <w:pPr>
        <w:pStyle w:val="Text2-1"/>
      </w:pPr>
      <w:r w:rsidRPr="00276BF4">
        <w:t>V případě nutnosti</w:t>
      </w:r>
      <w:r w:rsidR="00685B43">
        <w:t xml:space="preserve"> změn</w:t>
      </w:r>
      <w:r w:rsidRPr="00276BF4">
        <w:t xml:space="preserve"> požadavků zajistí </w:t>
      </w:r>
      <w:r w:rsidR="001A188F">
        <w:t>Z</w:t>
      </w:r>
      <w:r w:rsidRPr="00276BF4">
        <w:t>hotovitel na své náklady aktualizaci energetických výpočtů.</w:t>
      </w:r>
    </w:p>
    <w:p w14:paraId="2C2F8284" w14:textId="05792103" w:rsidR="00276BF4" w:rsidRDefault="00276BF4" w:rsidP="00276BF4">
      <w:pPr>
        <w:pStyle w:val="Text2-1"/>
      </w:pPr>
      <w:r>
        <w:t>Stanovené výhybky v železničních stanicích a odbočkách se vybaví elektrickým ohřevem výhybek systémem schváleným SŽ. Napájení EOV bude navrženo z lokální distribuční sítě SŽ (LDSž), odběr elektrické energie zařízení EOV bude pro účely odečtu spotřeby elektrické energie samostatně měřen. Ovládání EOV bude řešeno prostřednictvím kombinovaného ovládacího panelu (EOV+VO) a řídících rozvaděčů v režimech automatika/ruční obsluha, bude začleněno do systému dálkové diagnostiky technologických systémů pro přenos diagnostiky na dispečerské pracoviště CDP Praha, v</w:t>
      </w:r>
      <w:r w:rsidR="001A188F">
        <w:t> </w:t>
      </w:r>
      <w:r>
        <w:t>souladu s</w:t>
      </w:r>
      <w:r w:rsidR="001A188F">
        <w:t xml:space="preserve"> předpisem </w:t>
      </w:r>
      <w:r>
        <w:t>TS 2/2008-ZSE, třetí vydání. Diagnostika provozu EOV bude též přenášena na pracoviště ŘSE elektro dispečink Praha a na určené pracoviště údržby OŘ, SEE Praha.</w:t>
      </w:r>
    </w:p>
    <w:p w14:paraId="35AECDA2" w14:textId="009AA3C5" w:rsidR="00276BF4" w:rsidRPr="00276BF4" w:rsidRDefault="00276BF4" w:rsidP="00276BF4">
      <w:pPr>
        <w:pStyle w:val="Text2-1"/>
      </w:pPr>
      <w:r>
        <w:t>V železničních stanicích a odbočkách bude navrženo nové osvětlení kolejiště v</w:t>
      </w:r>
      <w:r w:rsidR="001A188F">
        <w:t> </w:t>
      </w:r>
      <w:r>
        <w:t>jednotlivých ŽST, osvětlení nástupišť včetně přístupů na nástupiště a dále osvětlení nástupišť včetně přístupů v zastávkách. Návrh osvětlení venkovních železničních prostor bude proveden podle požadavků normy ČSN EN 12 464-2 z prosince 2014, se sledováním požadavků předpisu SŽDC E11</w:t>
      </w:r>
      <w:r w:rsidR="001A188F">
        <w:t xml:space="preserve">, </w:t>
      </w:r>
      <w:r>
        <w:t>Předpis pro osvětlení venkovních železničních prostor SŽDC, v platném znění, v prostorách vnitřních dle ČSN EN 12464-1. Ovládání osvětlení bude navrženo prostřednictvím kombinovaných panelů (VO+EOV) a bude začleněno do systému dálkové diagnostiky technologických systémů (DDTS) pro dálkové ovládání a</w:t>
      </w:r>
      <w:r w:rsidR="00430302">
        <w:t> </w:t>
      </w:r>
      <w:r>
        <w:t xml:space="preserve">přenos diagnostiky na dispečerské pracoviště CDP Praha, v souladu s Technickými specifikacemi systémů zařízení a výrobků TS 2/2008-ZSE, třetí vydání. V rámci </w:t>
      </w:r>
      <w:r w:rsidR="00430302">
        <w:t>D</w:t>
      </w:r>
      <w:r>
        <w:t>okumentace budou zpracovány Protokoly o určení venkovního osvětlení dráhy dle Předpisu SŽDC E11.</w:t>
      </w:r>
    </w:p>
    <w:p w14:paraId="0E1384DD" w14:textId="77777777" w:rsidR="00F678E3" w:rsidRDefault="00F678E3" w:rsidP="002F2288">
      <w:pPr>
        <w:pStyle w:val="Nadpis2-2"/>
      </w:pPr>
      <w:bookmarkStart w:id="28" w:name="_Toc125538870"/>
      <w:r w:rsidRPr="00280C98">
        <w:t>Ostatní technologická zařízení</w:t>
      </w:r>
      <w:bookmarkEnd w:id="26"/>
      <w:bookmarkEnd w:id="28"/>
    </w:p>
    <w:p w14:paraId="1DDCD0ED" w14:textId="1C8AB2E1" w:rsidR="00295E30" w:rsidRPr="00280C98" w:rsidRDefault="00F65576" w:rsidP="00C30E7F">
      <w:pPr>
        <w:pStyle w:val="Text2-1"/>
      </w:pPr>
      <w:bookmarkStart w:id="29" w:name="_Toc15649879"/>
      <w:r>
        <w:t xml:space="preserve">Bude zpřesněna technologie </w:t>
      </w:r>
      <w:r w:rsidR="009F26AD">
        <w:t xml:space="preserve">navrhovaného areálu </w:t>
      </w:r>
      <w:r>
        <w:t>provozního ošetření souprav</w:t>
      </w:r>
      <w:r w:rsidR="001B1116">
        <w:t xml:space="preserve"> v žst Praha-Ruzyně na základě dohody s objednateli dopravy </w:t>
      </w:r>
      <w:r w:rsidR="009F26AD">
        <w:t xml:space="preserve">a zástupců dopravců (SVOD Bohemia) </w:t>
      </w:r>
      <w:r w:rsidR="001B1116">
        <w:t>a bude zpřesněn dopravní režim a zabezpečení tohoto areálu.</w:t>
      </w:r>
    </w:p>
    <w:p w14:paraId="50A56BB0" w14:textId="77777777" w:rsidR="00F678E3" w:rsidRPr="00280C98" w:rsidRDefault="00F678E3" w:rsidP="002F2288">
      <w:pPr>
        <w:pStyle w:val="Nadpis2-2"/>
      </w:pPr>
      <w:bookmarkStart w:id="30" w:name="_Toc125538871"/>
      <w:r w:rsidRPr="00280C98">
        <w:t>Železniční svršek a spodek</w:t>
      </w:r>
      <w:bookmarkEnd w:id="29"/>
      <w:bookmarkEnd w:id="30"/>
    </w:p>
    <w:p w14:paraId="75211E9E" w14:textId="3FE8BA5E" w:rsidR="00295E30" w:rsidRPr="00280C98" w:rsidRDefault="0013265D" w:rsidP="00C30E7F">
      <w:pPr>
        <w:pStyle w:val="Text2-1"/>
      </w:pPr>
      <w:bookmarkStart w:id="31" w:name="_Toc15649880"/>
      <w:r>
        <w:t>Pro</w:t>
      </w:r>
      <w:r w:rsidR="00864B55">
        <w:t xml:space="preserve"> umisťování kabelových tras</w:t>
      </w:r>
      <w:r>
        <w:t xml:space="preserve"> slouží</w:t>
      </w:r>
      <w:r w:rsidR="00FF50A8">
        <w:t xml:space="preserve"> pokyn</w:t>
      </w:r>
      <w:r>
        <w:t xml:space="preserve"> </w:t>
      </w:r>
      <w:r w:rsidR="00FF50A8" w:rsidRPr="00B86B95">
        <w:t>PO-05/2021-GŘ</w:t>
      </w:r>
      <w:r w:rsidR="00FF50A8">
        <w:t xml:space="preserve">, </w:t>
      </w:r>
      <w:r w:rsidRPr="00B86B95">
        <w:t>Pokyn pro realizaci nových kabelových tras v</w:t>
      </w:r>
      <w:r w:rsidR="00FF50A8">
        <w:t> </w:t>
      </w:r>
      <w:r w:rsidRPr="00B86B95">
        <w:t>tělese železničního spodku pro zvýšení bezpečnosti na tratích se zjednodušeným řízením drážní dopravy, ve znění Změny č. 1</w:t>
      </w:r>
      <w:r w:rsidR="00FF50A8">
        <w:t>, účinný od 22. 6. 2021.</w:t>
      </w:r>
      <w:r w:rsidR="00864B55">
        <w:t xml:space="preserve"> </w:t>
      </w:r>
    </w:p>
    <w:p w14:paraId="12A091E1" w14:textId="6A59026B" w:rsidR="00295E30" w:rsidRPr="001F119E" w:rsidRDefault="0013265D" w:rsidP="00C30E7F">
      <w:pPr>
        <w:pStyle w:val="Text2-1"/>
      </w:pPr>
      <w:r>
        <w:t xml:space="preserve">Bude provedeno vyhodnocení a navrženo rozdělení materiálu pro recyklaci </w:t>
      </w:r>
      <w:r w:rsidR="00B67888">
        <w:t>kameniva</w:t>
      </w:r>
      <w:r>
        <w:t xml:space="preserve"> dle předpisu SŽDC S3 </w:t>
      </w:r>
      <w:r w:rsidRPr="00B86B95">
        <w:t>díl XV „Železniční svršek. Vyzískaný materiál železničního svršku ve znění změn č. 1 až 3 (účinnost od 1. března 2019)“.</w:t>
      </w:r>
    </w:p>
    <w:p w14:paraId="35092F98" w14:textId="607173D7" w:rsidR="001F119E" w:rsidRDefault="00D5677D" w:rsidP="00C30E7F">
      <w:pPr>
        <w:pStyle w:val="Text2-1"/>
      </w:pPr>
      <w:r w:rsidRPr="00B86B95">
        <w:t>Při návrhu železničního spodku b</w:t>
      </w:r>
      <w:r w:rsidR="001F119E" w:rsidRPr="00B86B95">
        <w:t>ude respektován</w:t>
      </w:r>
      <w:r w:rsidRPr="00B86B95">
        <w:t xml:space="preserve"> nový předpis SŽ S4</w:t>
      </w:r>
      <w:r w:rsidR="00FF50A8">
        <w:t>,</w:t>
      </w:r>
      <w:r w:rsidRPr="00B86B95">
        <w:t xml:space="preserve"> Železniční spodek</w:t>
      </w:r>
      <w:r w:rsidR="00FF50A8">
        <w:t>, s účinností od 1. 1. 2021</w:t>
      </w:r>
      <w:r w:rsidRPr="00B86B95">
        <w:t>. Zejména se bude dbát na ochranu před promrzáním zemní pláně.</w:t>
      </w:r>
    </w:p>
    <w:p w14:paraId="584420FC" w14:textId="060B6DD8" w:rsidR="00F4126E" w:rsidRDefault="00F4126E" w:rsidP="00C30E7F">
      <w:pPr>
        <w:pStyle w:val="Text2-1"/>
      </w:pPr>
      <w:r>
        <w:t>V prostoru žst. Praha-Veleslavín je navržen krátký úsek s</w:t>
      </w:r>
      <w:r w:rsidR="00565F68">
        <w:t> pevnou jízdní dráhou (</w:t>
      </w:r>
      <w:r>
        <w:t>PJD</w:t>
      </w:r>
      <w:r w:rsidR="00565F68">
        <w:t>)</w:t>
      </w:r>
      <w:r>
        <w:t>, který navazuje na řešení v tunelovém komplexu Stromovka – Veleslavín. Na počátku prací bude upřesněna poloha ukončení PJD ve vztahu k GPK, etapizaci staveb i PBŘ (přístup do tunelového komplexu pro IZS).</w:t>
      </w:r>
    </w:p>
    <w:p w14:paraId="7F81B62E" w14:textId="0D3B1547" w:rsidR="00B76C36" w:rsidRDefault="00B76C36" w:rsidP="00C30E7F">
      <w:pPr>
        <w:pStyle w:val="Text2-1"/>
      </w:pPr>
      <w:r>
        <w:t xml:space="preserve">V ulici U kolejí bude prověřena možnost umístění anitvibračních opatření (např. rohože). Pokud bude shoda, bude toto doplněno do dokumentace DUSL a PDPS. </w:t>
      </w:r>
    </w:p>
    <w:p w14:paraId="2EAC0E4D" w14:textId="61456983" w:rsidR="00B76C36" w:rsidRPr="00280C98" w:rsidRDefault="00B76C36" w:rsidP="000C2061">
      <w:pPr>
        <w:pStyle w:val="Text2-1"/>
      </w:pPr>
      <w:r>
        <w:t>V této lokalitě (ulice U kolejí) bude proveden geotechnický průzkum. Anitvibrační opatření a provedení p</w:t>
      </w:r>
      <w:r w:rsidR="00C14667">
        <w:t>růzkumu následně bude projednáno</w:t>
      </w:r>
      <w:r>
        <w:t xml:space="preserve"> s veřejností. </w:t>
      </w:r>
    </w:p>
    <w:p w14:paraId="3C739F4E" w14:textId="77777777" w:rsidR="00F678E3" w:rsidRPr="00280C98" w:rsidRDefault="00F678E3" w:rsidP="002F2288">
      <w:pPr>
        <w:pStyle w:val="Nadpis2-2"/>
      </w:pPr>
      <w:bookmarkStart w:id="32" w:name="_Toc125538872"/>
      <w:r w:rsidRPr="00280C98">
        <w:t>Nástupiště</w:t>
      </w:r>
      <w:bookmarkEnd w:id="31"/>
      <w:bookmarkEnd w:id="32"/>
    </w:p>
    <w:p w14:paraId="3AB338F2" w14:textId="77777777" w:rsidR="00B77864" w:rsidRDefault="00B77864" w:rsidP="00C30E7F">
      <w:pPr>
        <w:pStyle w:val="Text2-1"/>
      </w:pPr>
      <w:r>
        <w:t>Všechny nástupiště budou opatřeny bezpečnostními a orientačními pásy z prefabrikátů. Bude vypracován spáro-řez se zanesením všech otvorů v dlažbě nástupiště</w:t>
      </w:r>
      <w:r w:rsidR="00BB602C">
        <w:t xml:space="preserve"> a kladečský plán k osazení dlažby.</w:t>
      </w:r>
    </w:p>
    <w:p w14:paraId="089C6BF1" w14:textId="77777777" w:rsidR="00295E30" w:rsidRPr="00280C98" w:rsidRDefault="00B77864" w:rsidP="00C30E7F">
      <w:pPr>
        <w:pStyle w:val="Text2-1"/>
      </w:pPr>
      <w:r>
        <w:t>V žst. Praha-Veleslavín je navrženo železobetonové monolitické zastřešení nástupišť vždy s jedním sloupem v podélné ose zastřešení vetknutým do základové patky (mimo samotn</w:t>
      </w:r>
      <w:r w:rsidR="00400BA8">
        <w:t xml:space="preserve">é zastřešení haly </w:t>
      </w:r>
      <w:r>
        <w:t>nové výpravní budovy).</w:t>
      </w:r>
    </w:p>
    <w:p w14:paraId="73E5AFB9" w14:textId="059F17CD" w:rsidR="00295E30" w:rsidRDefault="00B77864" w:rsidP="00C30E7F">
      <w:pPr>
        <w:pStyle w:val="Text2-1"/>
      </w:pPr>
      <w:r>
        <w:t xml:space="preserve">Zakončení nástupišť </w:t>
      </w:r>
      <w:r w:rsidR="008269F9">
        <w:t xml:space="preserve">v žst Praha-Veleslavín </w:t>
      </w:r>
      <w:r>
        <w:t>je úhlovou opěrnou stěnou (prefabrikátem), konstrukční vrstva plochy nástupiště je provedena z železobetonové monolitické desky</w:t>
      </w:r>
      <w:r w:rsidR="008269F9">
        <w:t>, nášlapná vrstva je z velkoformátové kamenné dlažby 0,6x1,2 m s převisem</w:t>
      </w:r>
      <w:r>
        <w:t>.</w:t>
      </w:r>
      <w:r w:rsidR="00400BA8">
        <w:t xml:space="preserve"> Konstrukce nástupišť u průběžných kolejí tvoří součást konstrukce </w:t>
      </w:r>
      <w:r w:rsidR="002A29BD">
        <w:t xml:space="preserve">nové </w:t>
      </w:r>
      <w:r w:rsidR="00400BA8">
        <w:t>výpravní budovy.</w:t>
      </w:r>
    </w:p>
    <w:p w14:paraId="4D934EBB" w14:textId="77777777" w:rsidR="00400BA8" w:rsidRPr="00280C98" w:rsidRDefault="00400BA8" w:rsidP="00C30E7F">
      <w:pPr>
        <w:pStyle w:val="Text2-1"/>
      </w:pPr>
      <w:r>
        <w:t>V zast. Praha-Liboc a žst Praha-Ruzyně jsou nástupiště navrženy také s úhlovou opěrnou stěnou. Nášlapná vrstva je z velkoformátové betonové dlažby do štěrkového lože.</w:t>
      </w:r>
    </w:p>
    <w:p w14:paraId="274045F5" w14:textId="77777777" w:rsidR="00F678E3" w:rsidRPr="00280C98" w:rsidRDefault="00F678E3" w:rsidP="002F2288">
      <w:pPr>
        <w:pStyle w:val="Nadpis2-2"/>
      </w:pPr>
      <w:bookmarkStart w:id="33" w:name="_Toc15649881"/>
      <w:bookmarkStart w:id="34" w:name="_Toc125538873"/>
      <w:r w:rsidRPr="00280C98">
        <w:t>Železniční přejezdy</w:t>
      </w:r>
      <w:bookmarkEnd w:id="33"/>
      <w:bookmarkEnd w:id="34"/>
    </w:p>
    <w:p w14:paraId="67C8A2AA" w14:textId="77777777" w:rsidR="00295E30" w:rsidRPr="00280C98" w:rsidRDefault="004F1286" w:rsidP="00C30E7F">
      <w:pPr>
        <w:pStyle w:val="Text2-1"/>
      </w:pPr>
      <w:r>
        <w:t>Všechny železniční přejezdy se ruší a jsou budovány jejich náhrady. Nové přejezdy nevznikají.</w:t>
      </w:r>
    </w:p>
    <w:p w14:paraId="17154BB9" w14:textId="77777777" w:rsidR="00F678E3" w:rsidRPr="00280C98" w:rsidRDefault="00F678E3" w:rsidP="002F2288">
      <w:pPr>
        <w:pStyle w:val="Nadpis2-2"/>
      </w:pPr>
      <w:bookmarkStart w:id="35" w:name="_Toc15649882"/>
      <w:bookmarkStart w:id="36" w:name="_Toc125538874"/>
      <w:r w:rsidRPr="00280C98">
        <w:t>Mosty, propustky, zdi</w:t>
      </w:r>
      <w:bookmarkEnd w:id="35"/>
      <w:bookmarkEnd w:id="36"/>
    </w:p>
    <w:p w14:paraId="2706A444" w14:textId="181FD96C" w:rsidR="004B02F2" w:rsidRPr="009B5292" w:rsidRDefault="00641A04" w:rsidP="00C30E7F">
      <w:pPr>
        <w:pStyle w:val="Text2-1"/>
      </w:pPr>
      <w:r>
        <w:t>U všech mostních objektů musí být stanovena zatížitelnost podle předpisu SŽ S5/1</w:t>
      </w:r>
      <w:r w:rsidR="00FF50A8">
        <w:t>,</w:t>
      </w:r>
      <w:r>
        <w:t xml:space="preserve"> Diagnostika, zatížitelnost a přechodnost železničních mostních objektů</w:t>
      </w:r>
      <w:r w:rsidR="00FF50A8">
        <w:t>,</w:t>
      </w:r>
      <w:r>
        <w:t xml:space="preserve"> (čj. 11728/2021-SŽ-GŘ-O13, ze dne 4. března 2021) a </w:t>
      </w:r>
      <w:r w:rsidR="00324C5C" w:rsidRPr="00592CFA">
        <w:t xml:space="preserve">prokázána přechodnost </w:t>
      </w:r>
      <w:r w:rsidR="00324C5C" w:rsidRPr="00212F07">
        <w:t xml:space="preserve">traťové třídy </w:t>
      </w:r>
      <w:r w:rsidR="00212F07" w:rsidRPr="00212F07">
        <w:t>D4</w:t>
      </w:r>
      <w:r w:rsidR="00324C5C" w:rsidRPr="00212F07">
        <w:t>/</w:t>
      </w:r>
      <w:r w:rsidR="00212F07" w:rsidRPr="00212F07">
        <w:t>85</w:t>
      </w:r>
      <w:r w:rsidR="00324C5C" w:rsidRPr="00212F07">
        <w:t>.</w:t>
      </w:r>
    </w:p>
    <w:p w14:paraId="3E2949F2" w14:textId="789B8AC2" w:rsidR="001058FF" w:rsidRDefault="00CD15A6" w:rsidP="00C30E7F">
      <w:pPr>
        <w:pStyle w:val="Text2-1"/>
      </w:pPr>
      <w:r w:rsidRPr="00CD15A6">
        <w:t>Další požadavky na zpracování mostních objektů jsou uvedeny ve VTP/DOKUMENTACE.</w:t>
      </w:r>
      <w:r>
        <w:t xml:space="preserve"> </w:t>
      </w:r>
    </w:p>
    <w:p w14:paraId="0227233A" w14:textId="46520651" w:rsidR="00414B1C" w:rsidRDefault="00414B1C" w:rsidP="00414B1C">
      <w:pPr>
        <w:pStyle w:val="Text2-1"/>
      </w:pPr>
      <w:r>
        <w:t>Na počátku prací budou upřesněny požadavky na řešení podchodu v km 10,365 v ul. Ledecká, včetně přístupových komunikací.</w:t>
      </w:r>
      <w:r w:rsidR="00EE4979">
        <w:t xml:space="preserve"> K tomu bude vypracováno technicko-ekonomické posouzení dopadů vzniklých případnou realizací podchodu.</w:t>
      </w:r>
    </w:p>
    <w:p w14:paraId="5106980A" w14:textId="77777777" w:rsidR="00F678E3" w:rsidRPr="00280C98" w:rsidRDefault="00F678E3" w:rsidP="002F2288">
      <w:pPr>
        <w:pStyle w:val="Nadpis2-2"/>
      </w:pPr>
      <w:bookmarkStart w:id="37" w:name="_Toc15649883"/>
      <w:bookmarkStart w:id="38" w:name="_Toc125538875"/>
      <w:r w:rsidRPr="00280C98">
        <w:t>Železniční tunely</w:t>
      </w:r>
      <w:bookmarkEnd w:id="37"/>
      <w:bookmarkEnd w:id="38"/>
    </w:p>
    <w:p w14:paraId="05038A48" w14:textId="77777777" w:rsidR="00295E30" w:rsidRDefault="00F17A2B" w:rsidP="00C913ED">
      <w:pPr>
        <w:pStyle w:val="Text2-1"/>
      </w:pPr>
      <w:bookmarkStart w:id="39" w:name="_Toc15649884"/>
      <w:r>
        <w:t>Ve stavbě Praha-Veleslavín (včetně) – Praha-Ruzyně (včetně) se nacházejí 2 tunely, jeden na začátku a druhý na konci modernizovaného úseku.</w:t>
      </w:r>
    </w:p>
    <w:p w14:paraId="73DCAD0B" w14:textId="09EB7151" w:rsidR="00F17A2B" w:rsidRPr="00280C98" w:rsidRDefault="00F17A2B" w:rsidP="00F17A2B">
      <w:pPr>
        <w:pStyle w:val="Text2-1"/>
      </w:pPr>
      <w:r>
        <w:t xml:space="preserve">Prvním je </w:t>
      </w:r>
      <w:r w:rsidR="003A406F">
        <w:t xml:space="preserve">dvojkolejný </w:t>
      </w:r>
      <w:r>
        <w:t xml:space="preserve">hloubený tunel železobetonové monolitické rámové konstrukce (SO 07-25-01  - km </w:t>
      </w:r>
      <w:r w:rsidRPr="00F17A2B">
        <w:t>7,905 – 7,955</w:t>
      </w:r>
      <w:r>
        <w:t xml:space="preserve">) pod ulicí Veleslavínská – tento tunel přímo svým profilem navazuje na podzemní stanici Praha-Veleslavín. </w:t>
      </w:r>
      <w:r w:rsidR="002A29BD">
        <w:t xml:space="preserve">Tunel </w:t>
      </w:r>
      <w:r w:rsidR="004700D9">
        <w:t>je</w:t>
      </w:r>
      <w:r w:rsidR="002A29BD">
        <w:t xml:space="preserve"> součást</w:t>
      </w:r>
      <w:r w:rsidR="004700D9">
        <w:t>í</w:t>
      </w:r>
      <w:r w:rsidR="002A29BD">
        <w:t xml:space="preserve"> tunelového komplexu Stromovka </w:t>
      </w:r>
      <w:r w:rsidR="004700D9">
        <w:t>–</w:t>
      </w:r>
      <w:r w:rsidR="002A29BD">
        <w:t xml:space="preserve"> Veleslavín</w:t>
      </w:r>
      <w:r w:rsidR="004700D9">
        <w:t>, tomu je třeba přizpůsobit návrhové parametry.</w:t>
      </w:r>
    </w:p>
    <w:p w14:paraId="73E7645F" w14:textId="77777777" w:rsidR="00295E30" w:rsidRPr="00280C98" w:rsidRDefault="00F17A2B" w:rsidP="003A406F">
      <w:pPr>
        <w:pStyle w:val="Text2-1"/>
      </w:pPr>
      <w:r>
        <w:t xml:space="preserve">Druhým je </w:t>
      </w:r>
      <w:r w:rsidR="003A406F">
        <w:t xml:space="preserve">jednokolejný hloubený tunel železobetonové monolitické rámové konstrukce (SO 11-25-01 – km </w:t>
      </w:r>
      <w:r w:rsidR="003A406F" w:rsidRPr="003A406F">
        <w:t>11,986 – 12,121</w:t>
      </w:r>
      <w:r w:rsidR="003A406F">
        <w:t>), který je na koleji č. 2 v</w:t>
      </w:r>
      <w:r w:rsidR="00240EB0">
        <w:t xml:space="preserve">e směru na Kladno (podchází trať na Letiště) na </w:t>
      </w:r>
      <w:r w:rsidR="003A406F">
        <w:t>rozpletu tratí na Letiště a na Kladno.</w:t>
      </w:r>
    </w:p>
    <w:p w14:paraId="0F028793" w14:textId="77777777" w:rsidR="00F678E3" w:rsidRPr="00280C98" w:rsidRDefault="00F678E3" w:rsidP="002F2288">
      <w:pPr>
        <w:pStyle w:val="Nadpis2-2"/>
      </w:pPr>
      <w:bookmarkStart w:id="40" w:name="_Toc125538876"/>
      <w:r w:rsidRPr="00280C98">
        <w:t>Ostatní objekty</w:t>
      </w:r>
      <w:bookmarkEnd w:id="39"/>
      <w:bookmarkEnd w:id="40"/>
    </w:p>
    <w:p w14:paraId="6F17DE01" w14:textId="1015C552" w:rsidR="00F678E3" w:rsidRPr="00280C98" w:rsidRDefault="00F678E3" w:rsidP="002F2288">
      <w:pPr>
        <w:pStyle w:val="Text2-1"/>
      </w:pPr>
      <w:r w:rsidRPr="00280C98">
        <w:t xml:space="preserve">Součástí stavby budou rovněž nezbytné další objekty nutné pro </w:t>
      </w:r>
      <w:r w:rsidR="009E599B">
        <w:t>zhotovení</w:t>
      </w:r>
      <w:r w:rsidRPr="00280C98">
        <w:t xml:space="preserve"> díla, zejména přeložky a ochrana inženýrských sítí, úpravy pozemních komunikací nebo nové komunikace (k technologickým objektům nebo jako náhrada za rušené přejezdy), kabelovody, protihluková opatření podle závěrů </w:t>
      </w:r>
      <w:r w:rsidR="00D06265">
        <w:t>akustického posouzení</w:t>
      </w:r>
      <w:r w:rsidRPr="00280C98">
        <w:t xml:space="preserve"> a podobně.</w:t>
      </w:r>
    </w:p>
    <w:p w14:paraId="01ACB0C5" w14:textId="77777777" w:rsidR="00F678E3" w:rsidRPr="00280C98" w:rsidRDefault="00F678E3" w:rsidP="002F2288">
      <w:pPr>
        <w:pStyle w:val="Nadpis2-2"/>
      </w:pPr>
      <w:bookmarkStart w:id="41" w:name="_Toc15649885"/>
      <w:bookmarkStart w:id="42" w:name="_Ref78457843"/>
      <w:bookmarkStart w:id="43" w:name="_Toc125538877"/>
      <w:r w:rsidRPr="00280C98">
        <w:t>Pozemní stavební objekty</w:t>
      </w:r>
      <w:bookmarkEnd w:id="41"/>
      <w:bookmarkEnd w:id="42"/>
      <w:bookmarkEnd w:id="43"/>
    </w:p>
    <w:p w14:paraId="59063854" w14:textId="77777777" w:rsidR="00295E30" w:rsidRDefault="00B623F1" w:rsidP="00C30E7F">
      <w:pPr>
        <w:pStyle w:val="Text2-1"/>
      </w:pPr>
      <w:bookmarkStart w:id="44" w:name="_Toc15649886"/>
      <w:r>
        <w:t>V žst Praha-Veleslavín dojde k výstavbě zcela nové výpravní budovy s napojením na metro linky A. Stávající historická výpravní budova</w:t>
      </w:r>
      <w:r w:rsidR="006236A4">
        <w:t xml:space="preserve"> bude upravena pro potřeby komunitního centra Prahy 6.</w:t>
      </w:r>
    </w:p>
    <w:p w14:paraId="5EABC249" w14:textId="77777777" w:rsidR="006236A4" w:rsidRPr="00280C98" w:rsidRDefault="002E1481" w:rsidP="00C30E7F">
      <w:pPr>
        <w:pStyle w:val="Text2-1"/>
      </w:pPr>
      <w:r>
        <w:t>Stávající výpravní budova v žst Praha-Ruzyně spolu s venkovní čekárnou bude zdemolována z důvodu kolize s navrhovaným kolejovým řešením.</w:t>
      </w:r>
    </w:p>
    <w:p w14:paraId="5FB0027A" w14:textId="77777777" w:rsidR="00635A1E" w:rsidRPr="00B623F1" w:rsidRDefault="00F54D2D" w:rsidP="00E96F13">
      <w:pPr>
        <w:pStyle w:val="Text2-1"/>
      </w:pPr>
      <w:r w:rsidRPr="00B623F1">
        <w:t xml:space="preserve">Zhotovitel ve spolupráci s Objednatelem (O30 Odbor bezpečnosti a krizového řízení) prověří dopady do kategorizace vzhledem k navrhovanému stavu, </w:t>
      </w:r>
      <w:r w:rsidR="00E474C0" w:rsidRPr="00B623F1">
        <w:t xml:space="preserve">identifikuje </w:t>
      </w:r>
      <w:r w:rsidRPr="00B623F1">
        <w:t>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w:t>
      </w:r>
      <w:r w:rsidR="00D05B20" w:rsidRPr="00B623F1">
        <w:t> </w:t>
      </w:r>
      <w:r w:rsidRPr="00B623F1">
        <w:t>F</w:t>
      </w:r>
      <w:r w:rsidR="00D05B20" w:rsidRPr="00B623F1">
        <w:t xml:space="preserve"> </w:t>
      </w:r>
      <w:r w:rsidRPr="00B623F1">
        <w:t xml:space="preserve">Směrnice SM 07 - Standard fyzické ochrany objektů a prostor Správy železnic, státní organizace. </w:t>
      </w:r>
    </w:p>
    <w:p w14:paraId="7E5BD975" w14:textId="15FA0362" w:rsidR="00F54D2D" w:rsidRDefault="00F54D2D" w:rsidP="00E96F13">
      <w:pPr>
        <w:pStyle w:val="Text2-1"/>
      </w:pPr>
      <w:r w:rsidRPr="00B623F1">
        <w:t xml:space="preserve">Bezpečnostní projekt projekční se vypracovává jako samostatný podkladový dokument pro </w:t>
      </w:r>
      <w:r w:rsidR="00E474C0" w:rsidRPr="00B623F1">
        <w:t xml:space="preserve">objekty bezpečnostní </w:t>
      </w:r>
      <w:r w:rsidRPr="00B623F1">
        <w:t>kategori</w:t>
      </w:r>
      <w:r w:rsidR="00E474C0" w:rsidRPr="00B623F1">
        <w:t>e</w:t>
      </w:r>
      <w:r w:rsidRPr="00B623F1">
        <w:t xml:space="preserve"> I až III nejpozději ve stupni </w:t>
      </w:r>
      <w:r w:rsidR="003E7630">
        <w:t>DUSL</w:t>
      </w:r>
      <w:r w:rsidRPr="00B623F1">
        <w:t>/DUSP a bude popisovat požadavky na technická opatření fyzické ochrany v závislosti na</w:t>
      </w:r>
      <w:r w:rsidR="00D05B20" w:rsidRPr="00B623F1">
        <w:t> </w:t>
      </w:r>
      <w:r w:rsidRPr="00B623F1">
        <w:t xml:space="preserve">bezpečnostní kategorii objektu a dále bude popisovat jejich implementaci, včetně režimových opatření a fyzické ostrahy po realizaci technických opatření fyzické ochrany. </w:t>
      </w:r>
      <w:r w:rsidR="00E474C0" w:rsidRPr="00B623F1">
        <w:t xml:space="preserve">Závazná osnova Bezpečnostního projektu projekčního je přílohou P16 směrnice SM11. </w:t>
      </w:r>
      <w:r w:rsidRPr="00B623F1">
        <w:t>U objektu/ů zařazených do bezpečnostní kategorie IV a V, u kterých se nevyžaduje Bezpečnostní projekt projekční, musí Zhotovitel dodržet požadavek na min. zabezpečení pro jednotlivou kategorii dle Samostatné přílohy F Směrnice SM 07 a opět musí ve spolupráci s O30 určit bezpečnostní zónu/zóny v objektu.</w:t>
      </w:r>
    </w:p>
    <w:p w14:paraId="2D835BB7" w14:textId="51CD8C40" w:rsidR="007D57EB" w:rsidRDefault="007D57EB" w:rsidP="002C70A4">
      <w:pPr>
        <w:pStyle w:val="Text2-1"/>
        <w:keepNext/>
      </w:pPr>
      <w:r>
        <w:t>Z bezpečnostního posouzení O30 GŘ SŽ vyplynuly následující závěry:</w:t>
      </w:r>
    </w:p>
    <w:p w14:paraId="01434F52" w14:textId="77777777" w:rsidR="007D57EB" w:rsidRPr="007D57EB" w:rsidRDefault="007D57EB" w:rsidP="002C70A4">
      <w:pPr>
        <w:pStyle w:val="Odrka1-1"/>
        <w:keepNext/>
      </w:pPr>
      <w:r w:rsidRPr="007D57EB">
        <w:t>zast. Praha-Liboc – objekt mostu-podchodu – IV. bezpečnostní kategorie</w:t>
      </w:r>
    </w:p>
    <w:p w14:paraId="0E46A63A" w14:textId="77777777" w:rsidR="007D57EB" w:rsidRPr="007D57EB" w:rsidRDefault="007D57EB" w:rsidP="002C70A4">
      <w:pPr>
        <w:pStyle w:val="Odrka1-1"/>
      </w:pPr>
      <w:r w:rsidRPr="007D57EB">
        <w:t>zast. Praha-Ruzyně – objekt mostu-podchodu – IV. bezpečnostní kategorie</w:t>
      </w:r>
    </w:p>
    <w:p w14:paraId="4763C3B5" w14:textId="77777777" w:rsidR="007D57EB" w:rsidRPr="007D57EB" w:rsidRDefault="007D57EB" w:rsidP="002C70A4">
      <w:pPr>
        <w:pStyle w:val="Odrka1-1"/>
        <w:rPr>
          <w:b/>
        </w:rPr>
      </w:pPr>
      <w:r w:rsidRPr="007D57EB">
        <w:rPr>
          <w:b/>
        </w:rPr>
        <w:t>žst. Praha-Veleslavín – objekt nové výpravní budovy – III. bezpečnostní kategorie</w:t>
      </w:r>
    </w:p>
    <w:p w14:paraId="5957C46A" w14:textId="77777777" w:rsidR="007D57EB" w:rsidRPr="007D57EB" w:rsidRDefault="007D57EB" w:rsidP="002C70A4">
      <w:pPr>
        <w:pStyle w:val="Odrka1-1"/>
      </w:pPr>
      <w:r w:rsidRPr="007D57EB">
        <w:t>žst. Praha-Veleslavín – objekt historické výpravní budovy – IV. bezpečnostní kategorie</w:t>
      </w:r>
    </w:p>
    <w:p w14:paraId="17170DF2" w14:textId="77777777" w:rsidR="007D57EB" w:rsidRPr="007D57EB" w:rsidRDefault="007D57EB" w:rsidP="002C70A4">
      <w:pPr>
        <w:pStyle w:val="Odrka1-1"/>
      </w:pPr>
      <w:r w:rsidRPr="007D57EB">
        <w:t>žst. Praha-Veleslavín – technologická budova – IV. bezpečnostní kategorie</w:t>
      </w:r>
    </w:p>
    <w:p w14:paraId="6A7EC4EB" w14:textId="77777777" w:rsidR="007D57EB" w:rsidRPr="007D57EB" w:rsidRDefault="007D57EB" w:rsidP="002C70A4">
      <w:pPr>
        <w:pStyle w:val="Odrka1-1"/>
      </w:pPr>
      <w:r w:rsidRPr="007D57EB">
        <w:t>TNS Liboc (západně od zast. Praha-Liboc) – IV. bezpečnostní kategorie</w:t>
      </w:r>
    </w:p>
    <w:p w14:paraId="1C555A91" w14:textId="77777777" w:rsidR="007D57EB" w:rsidRPr="007D57EB" w:rsidRDefault="007D57EB" w:rsidP="002C70A4">
      <w:pPr>
        <w:pStyle w:val="Odrka1-1"/>
      </w:pPr>
      <w:r w:rsidRPr="007D57EB">
        <w:t>Spínací stanice Ruzyně (zast. Praha-Ruzyně) – IV. bezpečnostní kategorie</w:t>
      </w:r>
    </w:p>
    <w:p w14:paraId="558A4FC9" w14:textId="1A9C3BE2" w:rsidR="007D57EB" w:rsidRPr="00B623F1" w:rsidRDefault="007D57EB" w:rsidP="002C70A4">
      <w:pPr>
        <w:pStyle w:val="Text2-1"/>
      </w:pPr>
      <w:r w:rsidRPr="000579DF">
        <w:t>Zhotovitel</w:t>
      </w:r>
      <w:r w:rsidRPr="007D57EB">
        <w:t xml:space="preserve"> pro objekty </w:t>
      </w:r>
      <w:r w:rsidRPr="002C70A4">
        <w:rPr>
          <w:b/>
        </w:rPr>
        <w:t>kategorie</w:t>
      </w:r>
      <w:r w:rsidRPr="007D57EB">
        <w:t xml:space="preserve"> </w:t>
      </w:r>
      <w:r w:rsidRPr="002C70A4">
        <w:rPr>
          <w:b/>
        </w:rPr>
        <w:t xml:space="preserve">I až III musí, nejpozději ve stupni </w:t>
      </w:r>
      <w:r w:rsidR="003E7630">
        <w:rPr>
          <w:b/>
        </w:rPr>
        <w:t>DUSL</w:t>
      </w:r>
      <w:r w:rsidRPr="002C70A4">
        <w:rPr>
          <w:b/>
        </w:rPr>
        <w:t>/DUSP, zajistit vypracování samostatného podkladového dokumentu – Bezpečnostního projektu projekčního</w:t>
      </w:r>
      <w:r w:rsidRPr="007D57EB">
        <w:t>, včetně ocenění, a to dle závazné osnovy Zadavatele. V případě změn ve stavebním projektu je nutné aktualizovat Bezpečnostní projekt projekční. Projednaný a schválený Bezpečnostní projekt projekční se stane podkladem pro další zpracování a bude rozpracován do podrobností jednotlivých profesních částí dle příslušného projektového stupně.</w:t>
      </w:r>
    </w:p>
    <w:p w14:paraId="6B2ECA26" w14:textId="3DB2C5F6" w:rsidR="0085762E" w:rsidRPr="00B623F1" w:rsidRDefault="0085762E" w:rsidP="00E96F13">
      <w:pPr>
        <w:pStyle w:val="Text2-1"/>
      </w:pPr>
      <w:r w:rsidRPr="00B623F1">
        <w:t>Zhotovitel při návrhu bude klást důraz na optimalizaci a hospodárnost provozu s ohledem na dopad na životní prostředí – bude uvažováno využití „nových“ technologií a</w:t>
      </w:r>
      <w:r w:rsidR="00073688">
        <w:t> </w:t>
      </w:r>
      <w:r w:rsidRPr="00B623F1">
        <w:t xml:space="preserve">obnovitelných zdrojů energie (např. tepelná čerpadla, rekuperace, střešní FVE, odolné bezúdržbové pláště budov, předokenní rolety či žaluzie). Při návrhu těchto opatření bude prokázána efektivita, hospodárnost a účelnost vynaložených prostředků. </w:t>
      </w:r>
    </w:p>
    <w:p w14:paraId="7D0E08D7" w14:textId="77777777" w:rsidR="00002C2C" w:rsidRPr="00FD501F" w:rsidRDefault="00002C2C" w:rsidP="00A71A6E">
      <w:pPr>
        <w:pStyle w:val="Nadpis2-2"/>
      </w:pPr>
      <w:bookmarkStart w:id="45" w:name="_Toc125538878"/>
      <w:r w:rsidRPr="00FD501F">
        <w:t>Zásady organizace výstavby</w:t>
      </w:r>
      <w:bookmarkEnd w:id="45"/>
    </w:p>
    <w:p w14:paraId="1E7615D2" w14:textId="28F1DB3A" w:rsidR="00002C2C" w:rsidRDefault="00E46743" w:rsidP="00E46743">
      <w:pPr>
        <w:pStyle w:val="Text2-1"/>
      </w:pPr>
      <w:r w:rsidRPr="00E46743">
        <w:t xml:space="preserve">V rámci zpracování </w:t>
      </w:r>
      <w:r w:rsidR="003E7630">
        <w:t>DUSL</w:t>
      </w:r>
      <w:r w:rsidRPr="00E46743">
        <w:t xml:space="preserve"> a PDPS bude vypracován návrh postupu výstavby (stavební postupy a jejich harmonogram, vč. vyznačení doby trvání rozhodujících SO a PS).</w:t>
      </w:r>
      <w:r w:rsidR="002C769F">
        <w:t xml:space="preserve"> Výchozím podkladem je ZOV pro DÚR.</w:t>
      </w:r>
    </w:p>
    <w:p w14:paraId="332FDA8D" w14:textId="35483F6E" w:rsidR="002C769F" w:rsidRPr="00FD501F" w:rsidRDefault="002C769F" w:rsidP="00E46743">
      <w:pPr>
        <w:pStyle w:val="Text2-1"/>
      </w:pPr>
      <w:r>
        <w:t xml:space="preserve">Zejména se bude dbát na dostatečné zajištění </w:t>
      </w:r>
      <w:r w:rsidR="003843F4">
        <w:t>silničních uzavírek</w:t>
      </w:r>
      <w:r>
        <w:t xml:space="preserve"> a také na specifičnost výstavby žst Praha-Veleslavín včetně novostavby výpravní budovy</w:t>
      </w:r>
      <w:r w:rsidR="003843F4">
        <w:t>, která bude vyžadovat provizorní řešení přeložek inženýrských sítí a také nároky na zařízení staveniště s ohledem na bytovou výstavbu v okolí. Realizace celého úseku se předpokládá v plné výluce.</w:t>
      </w:r>
    </w:p>
    <w:p w14:paraId="4DE03514" w14:textId="77777777" w:rsidR="00F678E3" w:rsidRPr="00280C98" w:rsidRDefault="00F678E3" w:rsidP="00EF174F">
      <w:pPr>
        <w:pStyle w:val="Nadpis2-2"/>
      </w:pPr>
      <w:bookmarkStart w:id="46" w:name="_Toc125538879"/>
      <w:r w:rsidRPr="00280C98">
        <w:t>Geodetická dokumentace</w:t>
      </w:r>
      <w:bookmarkEnd w:id="44"/>
      <w:r w:rsidR="00EF174F">
        <w:t xml:space="preserve"> </w:t>
      </w:r>
      <w:r w:rsidR="00EF174F" w:rsidRPr="00EF174F">
        <w:t>(Geodetický podklad pro projektovou činnost zpracovaný podle jiných právních předpisů)</w:t>
      </w:r>
      <w:bookmarkEnd w:id="46"/>
    </w:p>
    <w:p w14:paraId="2D6122A6" w14:textId="77777777" w:rsidR="00BE6B33" w:rsidRPr="00343942" w:rsidRDefault="00343942" w:rsidP="00343942">
      <w:pPr>
        <w:pStyle w:val="Text2-1"/>
      </w:pPr>
      <w:r w:rsidRPr="00343942">
        <w:t>Zhotovitel vyřeší napojení nového směrového a výškového řešení osy koleje na všechny navazující úseky trati i na všechny koordinované stavby. Dokumentaci PPK (prostorové polohy koleje) pro všechny navazující úseky trati poskytne SŽG v rámci části I. 6 Geodetické a mapové podklady. Zhotovitel zajistí prostřednictvím ÚOZI Objednatele před ukončením projektových prací kontrolu a schválení nového směrového a výškového řešení u správce PPK příslušného pracoviště SŽG.</w:t>
      </w:r>
      <w:r w:rsidR="00BE6B33" w:rsidRPr="00343942">
        <w:t xml:space="preserve"> </w:t>
      </w:r>
    </w:p>
    <w:p w14:paraId="027B00BE" w14:textId="39478647" w:rsidR="00F678E3" w:rsidRDefault="00726164" w:rsidP="00726164">
      <w:pPr>
        <w:pStyle w:val="Text2-1"/>
      </w:pPr>
      <w:r w:rsidRPr="00726164">
        <w:t xml:space="preserve">V případě, že nově navrhovaný </w:t>
      </w:r>
      <w:r w:rsidR="00C331B2">
        <w:t>objekt</w:t>
      </w:r>
      <w:r w:rsidRPr="00726164">
        <w:t xml:space="preserve"> je v blízkosti hranice drážního pozemku, bude nutné provést přesné určení hranice. Toto přesné určení je plně v kompetenci geodeta Zhotovitele, který musí užít takových postupů a zajistit si potřebné podklady včetně podkladů z dokumentace SŽG, aby zaručil přesné určení hranice dotčených pozemků v</w:t>
      </w:r>
      <w:r w:rsidR="0068741F">
        <w:t> </w:t>
      </w:r>
      <w:r w:rsidRPr="00726164">
        <w:t>terénu v souladu s platnými zákony pro zeměměřictví ve spolupráci s ÚOZI Objednatele stavby.</w:t>
      </w:r>
    </w:p>
    <w:p w14:paraId="43D8229C" w14:textId="77777777" w:rsidR="00726164" w:rsidRPr="00280C98" w:rsidRDefault="00C331B2" w:rsidP="00C331B2">
      <w:pPr>
        <w:pStyle w:val="Text2-1"/>
      </w:pPr>
      <w:r w:rsidRPr="00C331B2">
        <w:t>Dokumentace Zhotovitelem doplněných geodetických a mapových podkladů bude Objednateli předána jako úplné geodetické a mapové podklady (VTP/</w:t>
      </w:r>
      <w:r w:rsidRPr="00B55BA6">
        <w:t>DOKUMENTACE/05/22, bod 10.4.7).</w:t>
      </w:r>
    </w:p>
    <w:p w14:paraId="55B48D3F" w14:textId="5E007000" w:rsidR="00E72972" w:rsidRPr="003843F4" w:rsidRDefault="00871EC4" w:rsidP="00E72972">
      <w:pPr>
        <w:keepNext/>
        <w:numPr>
          <w:ilvl w:val="1"/>
          <w:numId w:val="6"/>
        </w:numPr>
        <w:spacing w:before="200" w:after="120" w:line="264" w:lineRule="auto"/>
        <w:outlineLvl w:val="1"/>
        <w:rPr>
          <w:b/>
          <w:szCs w:val="18"/>
        </w:rPr>
      </w:pPr>
      <w:bookmarkStart w:id="47" w:name="_Toc125538880"/>
      <w:bookmarkStart w:id="48" w:name="_Toc15649887"/>
      <w:r>
        <w:rPr>
          <w:b/>
          <w:szCs w:val="18"/>
        </w:rPr>
        <w:t>M</w:t>
      </w:r>
      <w:r w:rsidR="00E72972" w:rsidRPr="003843F4">
        <w:rPr>
          <w:b/>
          <w:szCs w:val="18"/>
        </w:rPr>
        <w:t>obiliář</w:t>
      </w:r>
      <w:bookmarkEnd w:id="47"/>
    </w:p>
    <w:p w14:paraId="0106B309" w14:textId="78A5D447" w:rsidR="00E72972" w:rsidRDefault="003843F4" w:rsidP="00E72972">
      <w:pPr>
        <w:numPr>
          <w:ilvl w:val="2"/>
          <w:numId w:val="6"/>
        </w:numPr>
        <w:spacing w:after="120" w:line="264" w:lineRule="auto"/>
        <w:jc w:val="both"/>
        <w:rPr>
          <w:sz w:val="18"/>
          <w:szCs w:val="18"/>
        </w:rPr>
      </w:pPr>
      <w:r>
        <w:rPr>
          <w:sz w:val="18"/>
          <w:szCs w:val="18"/>
        </w:rPr>
        <w:t>Mobiliář bude navržen s přihlédnutím k architektonickému řešení stanic.</w:t>
      </w:r>
    </w:p>
    <w:p w14:paraId="78661FBB" w14:textId="4332B755" w:rsidR="003843F4" w:rsidRPr="00E72972" w:rsidRDefault="003843F4" w:rsidP="00E72972">
      <w:pPr>
        <w:numPr>
          <w:ilvl w:val="2"/>
          <w:numId w:val="6"/>
        </w:numPr>
        <w:spacing w:after="120" w:line="264" w:lineRule="auto"/>
        <w:jc w:val="both"/>
        <w:rPr>
          <w:sz w:val="18"/>
          <w:szCs w:val="18"/>
        </w:rPr>
      </w:pPr>
      <w:r>
        <w:rPr>
          <w:sz w:val="18"/>
          <w:szCs w:val="18"/>
        </w:rPr>
        <w:t>Návrh mobiliáře bude pokud možno respektovat designovou škálu spol. MMCité/Egoé, která byla pro S</w:t>
      </w:r>
      <w:r w:rsidR="00C56507">
        <w:rPr>
          <w:sz w:val="18"/>
          <w:szCs w:val="18"/>
        </w:rPr>
        <w:t>Ž</w:t>
      </w:r>
      <w:r>
        <w:rPr>
          <w:sz w:val="18"/>
          <w:szCs w:val="18"/>
        </w:rPr>
        <w:t>, na základě veřejné zakázky vysoutěžena jako dodavatel mobiliáře do sítě S</w:t>
      </w:r>
      <w:r w:rsidR="00AA05F3">
        <w:rPr>
          <w:sz w:val="18"/>
          <w:szCs w:val="18"/>
        </w:rPr>
        <w:t>Ž</w:t>
      </w:r>
      <w:r w:rsidR="00C56507">
        <w:rPr>
          <w:sz w:val="18"/>
          <w:szCs w:val="18"/>
        </w:rPr>
        <w:t xml:space="preserve"> – viz příloha </w:t>
      </w:r>
      <w:r w:rsidR="00C56507">
        <w:rPr>
          <w:sz w:val="18"/>
          <w:szCs w:val="18"/>
        </w:rPr>
        <w:fldChar w:fldCharType="begin"/>
      </w:r>
      <w:r w:rsidR="00C56507">
        <w:rPr>
          <w:sz w:val="18"/>
          <w:szCs w:val="18"/>
        </w:rPr>
        <w:instrText xml:space="preserve"> REF _Ref115343399 \r \h </w:instrText>
      </w:r>
      <w:r w:rsidR="00C56507">
        <w:rPr>
          <w:sz w:val="18"/>
          <w:szCs w:val="18"/>
        </w:rPr>
      </w:r>
      <w:r w:rsidR="00C56507">
        <w:rPr>
          <w:sz w:val="18"/>
          <w:szCs w:val="18"/>
        </w:rPr>
        <w:fldChar w:fldCharType="separate"/>
      </w:r>
      <w:r w:rsidR="007A5808">
        <w:rPr>
          <w:sz w:val="18"/>
          <w:szCs w:val="18"/>
        </w:rPr>
        <w:t>7.1.3</w:t>
      </w:r>
      <w:r w:rsidR="00C56507">
        <w:rPr>
          <w:sz w:val="18"/>
          <w:szCs w:val="18"/>
        </w:rPr>
        <w:fldChar w:fldCharType="end"/>
      </w:r>
      <w:r w:rsidR="00C56507">
        <w:rPr>
          <w:sz w:val="18"/>
          <w:szCs w:val="18"/>
        </w:rPr>
        <w:t xml:space="preserve"> těchto ZTP</w:t>
      </w:r>
      <w:r>
        <w:rPr>
          <w:sz w:val="18"/>
          <w:szCs w:val="18"/>
        </w:rPr>
        <w:t>.</w:t>
      </w:r>
    </w:p>
    <w:p w14:paraId="790EFFF6" w14:textId="77777777" w:rsidR="00F678E3" w:rsidRPr="00280C98" w:rsidRDefault="00F678E3" w:rsidP="002F2288">
      <w:pPr>
        <w:pStyle w:val="Nadpis2-2"/>
      </w:pPr>
      <w:bookmarkStart w:id="49" w:name="_Toc125538881"/>
      <w:r w:rsidRPr="00280C98">
        <w:t>Životní prostředí</w:t>
      </w:r>
      <w:bookmarkEnd w:id="48"/>
      <w:bookmarkEnd w:id="49"/>
    </w:p>
    <w:p w14:paraId="4F7E7A33" w14:textId="080C108A" w:rsidR="005E04BE" w:rsidRPr="00832E42" w:rsidRDefault="003E4458" w:rsidP="003E4458">
      <w:pPr>
        <w:pStyle w:val="Text2-1"/>
      </w:pPr>
      <w:r w:rsidRPr="00832E42">
        <w:t>Dokumentace bude vycházet z Dokumentace o hodnocení vlivů na životní prostředí (dále jen dokumentace EIA) „Modernizace trati Praha – Kladno s připojením na letiště Ruzyně – I. etapa“ (viz. 2.</w:t>
      </w:r>
      <w:r w:rsidR="00D06265">
        <w:t>2</w:t>
      </w:r>
      <w:r w:rsidRPr="00832E42">
        <w:t>.</w:t>
      </w:r>
      <w:r w:rsidR="00D06265">
        <w:t>1</w:t>
      </w:r>
      <w:r w:rsidRPr="00832E42">
        <w:t>), respektive Podkladu pro prodloužení platnosti stanoviska k</w:t>
      </w:r>
      <w:r w:rsidR="00E36C24">
        <w:t> </w:t>
      </w:r>
      <w:r w:rsidRPr="00832E42">
        <w:t>posouzení vlivů provedení záměru na životní prostředí (dále jen Stanovisko EIA) na</w:t>
      </w:r>
      <w:r w:rsidR="0068741F">
        <w:t> </w:t>
      </w:r>
      <w:r w:rsidRPr="00832E42">
        <w:t>výše uvedený záměr z 02/2021</w:t>
      </w:r>
      <w:r w:rsidR="00D06265">
        <w:t>, včetně</w:t>
      </w:r>
      <w:r w:rsidRPr="00832E42">
        <w:t xml:space="preserve"> </w:t>
      </w:r>
      <w:r w:rsidR="00832E42">
        <w:t>doplňujících podkladů (2022)</w:t>
      </w:r>
      <w:r w:rsidRPr="00832E42">
        <w:t>.</w:t>
      </w:r>
    </w:p>
    <w:p w14:paraId="4222E93E" w14:textId="063AF175" w:rsidR="003E4458" w:rsidRPr="00832E42" w:rsidRDefault="00AB2C38" w:rsidP="00AB2C38">
      <w:pPr>
        <w:pStyle w:val="Text2-1"/>
      </w:pPr>
      <w:r w:rsidRPr="00832E42">
        <w:t>Dokumentace bude respektovat podmínky Stanoviska EIA na záměr „Modernizace trati Praha – Kladno s připojením na letitě Ruzyně – I. etapa“ vydaného Ministerstvem životního prostředí (dále jen MŽP) s č. j.: 6015/ENV/09 ze dne 26. 01. 2009. Na základě zákonných požadavků MŽP vydalo dne 20.</w:t>
      </w:r>
      <w:r w:rsidR="00E36C24">
        <w:t> </w:t>
      </w:r>
      <w:r w:rsidRPr="00832E42">
        <w:t>06.</w:t>
      </w:r>
      <w:r w:rsidR="00E36C24">
        <w:t> </w:t>
      </w:r>
      <w:r w:rsidRPr="00832E42">
        <w:t>2016 pod č. j.: 29493/ENV/16 Závazné stanovisko k ověření souladu obsahu stanoviska. Dále bylo vydáno MŽP Prodloužení stanoviska EIA na výše uvedený záměr s č. j.: 43572/ENV/11 ze dne 09.</w:t>
      </w:r>
      <w:r w:rsidR="00E36C24">
        <w:t> </w:t>
      </w:r>
      <w:r w:rsidRPr="00832E42">
        <w:t>06.</w:t>
      </w:r>
      <w:r w:rsidR="00E36C24">
        <w:t> </w:t>
      </w:r>
      <w:r w:rsidRPr="00832E42">
        <w:t>2011 a</w:t>
      </w:r>
      <w:r w:rsidR="00E36C24">
        <w:t> </w:t>
      </w:r>
      <w:r w:rsidRPr="00832E42">
        <w:t>následné Prodloužení stanoviska EIA s č. j.: 24403/ENV/16 ze dne 31.</w:t>
      </w:r>
      <w:r w:rsidR="00E36C24">
        <w:t> </w:t>
      </w:r>
      <w:r w:rsidRPr="00832E42">
        <w:t>05.</w:t>
      </w:r>
      <w:r w:rsidR="00E36C24">
        <w:t> </w:t>
      </w:r>
      <w:r w:rsidRPr="00832E42">
        <w:t>2011. Před ukončením platnosti Stanoviska EIA, respektive 20.</w:t>
      </w:r>
      <w:r w:rsidR="00E36C24">
        <w:t> </w:t>
      </w:r>
      <w:r w:rsidRPr="00832E42">
        <w:t>01.</w:t>
      </w:r>
      <w:r w:rsidR="00E36C24">
        <w:t> </w:t>
      </w:r>
      <w:r w:rsidRPr="00832E42">
        <w:t>2021 bylo zažádáno na MŽP o</w:t>
      </w:r>
      <w:r w:rsidR="00E36C24">
        <w:t> </w:t>
      </w:r>
      <w:r w:rsidRPr="00832E42">
        <w:t>prodloužení stanoviska EIA. Dokud nebude vydáno nové Prodloužení stanoviska EIA, platnost stanoviska neuplyne.</w:t>
      </w:r>
    </w:p>
    <w:p w14:paraId="505ACCE2" w14:textId="5CE03F0E" w:rsidR="00AB2C38" w:rsidRPr="00832E42" w:rsidRDefault="00FB43F0" w:rsidP="00FB43F0">
      <w:pPr>
        <w:pStyle w:val="Text2-1"/>
      </w:pPr>
      <w:r w:rsidRPr="00832E42">
        <w:t xml:space="preserve">Součástí </w:t>
      </w:r>
      <w:r w:rsidR="00430302">
        <w:t>D</w:t>
      </w:r>
      <w:r w:rsidRPr="00832E42">
        <w:t>okumentace bude podrobné vypořádání všech podmínek ze stanoviska EIA</w:t>
      </w:r>
      <w:r w:rsidR="007B0C41">
        <w:t>, respektive ze závazného stanovisko k ověření souladu</w:t>
      </w:r>
      <w:r w:rsidRPr="00832E42">
        <w:t xml:space="preserve"> a bude zřejmé, které podmínky se bezprostředně týkají předmětné stavby.</w:t>
      </w:r>
      <w:r w:rsidR="007B0C41">
        <w:t xml:space="preserve"> </w:t>
      </w:r>
      <w:r w:rsidR="00F36D37">
        <w:t xml:space="preserve">Vypořádání všech podmínek bude provedeno detailním popisem a případně i odkazem na předmětnou část </w:t>
      </w:r>
      <w:r w:rsidR="00E36C24">
        <w:t>D</w:t>
      </w:r>
      <w:r w:rsidR="00F36D37">
        <w:t>okumentace.</w:t>
      </w:r>
    </w:p>
    <w:p w14:paraId="4672E061" w14:textId="368D7ECB" w:rsidR="00FB43F0" w:rsidRPr="00832E42" w:rsidRDefault="00151499" w:rsidP="00151499">
      <w:pPr>
        <w:pStyle w:val="Text2-1"/>
      </w:pPr>
      <w:r w:rsidRPr="00832E42">
        <w:t xml:space="preserve">V </w:t>
      </w:r>
      <w:r w:rsidR="00E36C24">
        <w:t>D</w:t>
      </w:r>
      <w:r w:rsidRPr="00832E42">
        <w:t xml:space="preserve">okumentaci bude v samostatné kapitole detailněji rozpracován úplný popis případných změn oproti záměru, ke kterému bylo vydáno stanovisko EIA. Jako podklad bude sloužit vydané závazné stanovisko k ověření změn záměru, tzv. verifikační stanovisko, které </w:t>
      </w:r>
      <w:r w:rsidR="00E26469">
        <w:t xml:space="preserve">slouží pro účely </w:t>
      </w:r>
      <w:r w:rsidRPr="00832E42">
        <w:t>územní</w:t>
      </w:r>
      <w:r w:rsidR="00E26469">
        <w:t>ho</w:t>
      </w:r>
      <w:r w:rsidRPr="00832E42">
        <w:t xml:space="preserve"> řízení.</w:t>
      </w:r>
      <w:r w:rsidR="002B2E5D">
        <w:t xml:space="preserve"> Úplný popis změn bude zpracován pro každé stavební řízení zvlášť. Součástí bude název příslušného stavebního úřadu, přehled všech dotčených SO a PS, přehledná tabulka všech očíslovaných změn s uvedeným </w:t>
      </w:r>
      <w:r w:rsidR="00436A7E">
        <w:t xml:space="preserve">jednoduchým řešením v rámci dokumentace EIA a předmětné </w:t>
      </w:r>
      <w:r w:rsidR="00F31F17">
        <w:t>D</w:t>
      </w:r>
      <w:r w:rsidR="00436A7E">
        <w:t>okumentace, dále bude v tabulce uvedeno zdůvodnění změny a přehled všech dotčených SO a PS, které se dané změny týkají. U každé změny bude uveden dále v textu podrobný popis</w:t>
      </w:r>
      <w:r w:rsidR="002F1189">
        <w:t>,</w:t>
      </w:r>
      <w:r w:rsidR="00436A7E">
        <w:t xml:space="preserve"> a pokud to</w:t>
      </w:r>
      <w:r w:rsidR="0068741F">
        <w:t> </w:t>
      </w:r>
      <w:r w:rsidR="00436A7E">
        <w:t>vyžaduje charakter změny</w:t>
      </w:r>
      <w:r w:rsidR="002F1189">
        <w:t>,</w:t>
      </w:r>
      <w:r w:rsidR="00436A7E">
        <w:t xml:space="preserve"> i situace pro oba stavy.</w:t>
      </w:r>
    </w:p>
    <w:p w14:paraId="5319C411" w14:textId="562B5D20" w:rsidR="002F1189" w:rsidRDefault="002F1189" w:rsidP="00820E13">
      <w:pPr>
        <w:pStyle w:val="Text2-1"/>
      </w:pPr>
      <w:r>
        <w:t xml:space="preserve">V rámci </w:t>
      </w:r>
      <w:r w:rsidR="00F31F17">
        <w:t>D</w:t>
      </w:r>
      <w:r>
        <w:t>okumentace bude zpracována kapitola Změna klimatu, která bude obsahovat údaje o tom, jak je v rámci návrhu provedení řešena jeho energetická náročnost a</w:t>
      </w:r>
      <w:r w:rsidR="00E36C24">
        <w:t> </w:t>
      </w:r>
      <w:r>
        <w:t xml:space="preserve">účinnost, mimo jiné s ohledem </w:t>
      </w:r>
      <w:r w:rsidR="00705652">
        <w:t xml:space="preserve">na přímé či nepřímé emise skleníkových plynů, využití obnovitelných zdrojů energie a opatření ke snižování emisí či zlepšení energetické, provozní a logistické efektivity. Dále bude kapitola obsahovat údaje o stavu klimatu v dotčené části zájmového </w:t>
      </w:r>
      <w:r w:rsidR="007B6728">
        <w:t>území včetně dosavadních výskytů</w:t>
      </w:r>
      <w:r w:rsidR="00705652">
        <w:t xml:space="preserve"> a četnosti klimatických a</w:t>
      </w:r>
      <w:r w:rsidR="00E36C24">
        <w:t> </w:t>
      </w:r>
      <w:r w:rsidR="00705652">
        <w:t>povětrnostních extrémů a přírodních katastrof a dále údaje o trendu a prognózách dalšího vývoje změny klimatu, v relevantním časovém výhledu dle předpokládané životnosti záměru. Dále bude v kapitole popsán a zhodnocen vliv záměru na zmírňování změny klimatu (vliv na mitigaci změny klimatu), vliv záměru na přizpůsobení se změně klimatu (adaptaci na změnu klimatu).</w:t>
      </w:r>
    </w:p>
    <w:p w14:paraId="070F28AC" w14:textId="38B661D6" w:rsidR="00990642" w:rsidRDefault="000F3DE6" w:rsidP="00820E13">
      <w:pPr>
        <w:pStyle w:val="Text2-1"/>
      </w:pPr>
      <w:r>
        <w:t xml:space="preserve">V rámci </w:t>
      </w:r>
      <w:r w:rsidR="00F31F17">
        <w:t>D</w:t>
      </w:r>
      <w:r>
        <w:t xml:space="preserve">okumentace bude také zpracována kapitola </w:t>
      </w:r>
      <w:r w:rsidR="00045151">
        <w:t>Rámcová směrnice o vodách, v souladu se Směrnicí Evropského parlamentu a rady 2000/60/ES, ze dne 23. října 2000, kterou se stanoví rámec pro činnost Společenství v oblasti vodní politiky.</w:t>
      </w:r>
      <w:r w:rsidR="00C27679">
        <w:t xml:space="preserve"> Odborně způsobilou osobou bude zpracováno posouzení vlivu záměru na útvary podzemních a</w:t>
      </w:r>
      <w:r w:rsidR="00E36C24">
        <w:t> </w:t>
      </w:r>
      <w:r w:rsidR="00C27679">
        <w:t>povrchových vod dle článku 4</w:t>
      </w:r>
      <w:r w:rsidR="0008762B">
        <w:t>, odst. 7 výše uvedené směrnice a dle § 23 a, odst. 7 zákona č. 254/2001 Sb., o vodách, v platném znění. Na základě výše uvedeného podkladu bude zajištěno stanovisko příslušného povodí.</w:t>
      </w:r>
      <w:r w:rsidR="00C27679">
        <w:t xml:space="preserve"> </w:t>
      </w:r>
    </w:p>
    <w:p w14:paraId="278446F6" w14:textId="72F1D639" w:rsidR="00D770C9" w:rsidRDefault="00820E13" w:rsidP="00820E13">
      <w:pPr>
        <w:pStyle w:val="Text2-1"/>
      </w:pPr>
      <w:r w:rsidRPr="00832E42">
        <w:t>Bude aktualizován</w:t>
      </w:r>
      <w:r w:rsidR="00FD1492">
        <w:t>o</w:t>
      </w:r>
      <w:r w:rsidRPr="00832E42">
        <w:t xml:space="preserve"> akustick</w:t>
      </w:r>
      <w:r w:rsidR="00FD1492">
        <w:t>é</w:t>
      </w:r>
      <w:r w:rsidRPr="00832E42">
        <w:t xml:space="preserve"> </w:t>
      </w:r>
      <w:r w:rsidR="00FD1492">
        <w:t>posouzení</w:t>
      </w:r>
      <w:r w:rsidRPr="00832E42">
        <w:t xml:space="preserve"> na základě nových dostupných vstupních údajů pro vyhodnocení akustické situace z železničního provozu a </w:t>
      </w:r>
      <w:r w:rsidR="00D770C9">
        <w:t xml:space="preserve">všech stacionárních zdrojů. </w:t>
      </w:r>
      <w:r w:rsidR="00D770C9" w:rsidRPr="00D770C9">
        <w:t>Posouzení bude provedeno na základě měření stávajícího stavu</w:t>
      </w:r>
      <w:r w:rsidR="00D770C9">
        <w:t>.</w:t>
      </w:r>
      <w:r w:rsidR="00BE5DD2">
        <w:t xml:space="preserve"> Bude provedeno 24hodinové měření se zajištěním jednotlivých průjezdů. </w:t>
      </w:r>
      <w:r w:rsidR="00D770C9">
        <w:t xml:space="preserve">Měřící body budou odsouhlaseny </w:t>
      </w:r>
      <w:r w:rsidR="005E0FE7">
        <w:t>odborným garantem za ŽP Objednatele</w:t>
      </w:r>
      <w:r w:rsidR="00D770C9">
        <w:t>. Pokud to bude možné, budou některé vybrané měřící body totožné s body v předchozím stupni.</w:t>
      </w:r>
      <w:r w:rsidR="00D770C9" w:rsidRPr="00D770C9">
        <w:t xml:space="preserve"> </w:t>
      </w:r>
      <w:r w:rsidR="00D770C9">
        <w:t xml:space="preserve">Budou i posouzena místa určených k odstavení vlakových souprav. </w:t>
      </w:r>
      <w:r w:rsidR="000106C5">
        <w:t xml:space="preserve">V rámci posouzení bude provedeno prověření neprůzvučnosti zasažených fasád, na základě podmínky č. 6 stanoviska EIA. Akustické posouzení bude dále splňovat podmínku č. 9 stanoviska EIA.  </w:t>
      </w:r>
    </w:p>
    <w:p w14:paraId="416631E1" w14:textId="08970E62" w:rsidR="00DB7378" w:rsidRDefault="00DB7378" w:rsidP="00820E13">
      <w:pPr>
        <w:pStyle w:val="Text2-1"/>
      </w:pPr>
      <w:r>
        <w:t xml:space="preserve">Součástí akustického posouzení bude i vyhodnocení expozice vibrací na základě měření. Návrh měřících bodů bude odsouhlasen </w:t>
      </w:r>
      <w:r w:rsidR="005E0FE7">
        <w:t>odborným garantem za ŽP Objednatele</w:t>
      </w:r>
      <w:r>
        <w:t>. Jeden bod bude i u původního měření v rámci přechozího stupně (M1 Kolejí 203/5, Praha 6 – Liboc) a bude provedeno porovnání.</w:t>
      </w:r>
    </w:p>
    <w:p w14:paraId="43ED8BF2" w14:textId="36A89B6E" w:rsidR="002E527C" w:rsidRPr="00832E42" w:rsidRDefault="00832E42" w:rsidP="00820E13">
      <w:pPr>
        <w:pStyle w:val="Text2-1"/>
      </w:pPr>
      <w:r>
        <w:t>Bude zpracováno</w:t>
      </w:r>
      <w:r w:rsidR="00820E13" w:rsidRPr="00832E42">
        <w:t xml:space="preserve"> akustické </w:t>
      </w:r>
      <w:r w:rsidR="00BE5DD2">
        <w:t>posouzení</w:t>
      </w:r>
      <w:r w:rsidR="00820E13" w:rsidRPr="00832E42">
        <w:t xml:space="preserve"> ze stavební činnosti v návaznosti na Zásady organizace výstavby</w:t>
      </w:r>
      <w:r w:rsidR="00BE5DD2">
        <w:t xml:space="preserve">, s důrazem na použití stavebních mechanismů, přepravních trasa také posouzení objízdných tras dle podmínky č. 2 stanoviska EIA. </w:t>
      </w:r>
      <w:r w:rsidR="008E181D">
        <w:t>Dále</w:t>
      </w:r>
      <w:r w:rsidR="00BE5DD2">
        <w:t xml:space="preserve"> bude i řešena podmínka č. 4 stanoviska EIA, že stavební činnost provádět pouze v době od 7 do 21 hod a hlučné práce provádět maximálně v době od 8 do 17 hod. </w:t>
      </w:r>
      <w:r w:rsidR="008E181D">
        <w:t>V rámci posouzení bude i</w:t>
      </w:r>
      <w:r w:rsidR="000579DF">
        <w:t> </w:t>
      </w:r>
      <w:r w:rsidR="008E181D">
        <w:t>zohledněna možnost využití časově omezeného povolení pokud nebude možné dodržet hygienický limit. Součástí bude i návrh časově omezeného povolení.</w:t>
      </w:r>
    </w:p>
    <w:p w14:paraId="3244F4B5" w14:textId="6E332326" w:rsidR="00820E13" w:rsidRPr="00832E42" w:rsidRDefault="005B181C" w:rsidP="005B181C">
      <w:pPr>
        <w:pStyle w:val="Text2-1"/>
      </w:pPr>
      <w:r w:rsidRPr="00832E42">
        <w:t xml:space="preserve">V </w:t>
      </w:r>
      <w:r w:rsidR="00F31F17">
        <w:t>D</w:t>
      </w:r>
      <w:r w:rsidRPr="00832E42">
        <w:t>okumentaci bude detailně zpracován návrh sadových úprav včetně druhové skladby, dendrologických parametrů a umístění v rámci pozemků. Bude preferována výsadba původních druhů v základní podobě. Návrh sadových úprav bude</w:t>
      </w:r>
      <w:r w:rsidR="001D333E">
        <w:t xml:space="preserve"> v souladu s krajinářským řešením architektonické části a bude</w:t>
      </w:r>
      <w:r w:rsidRPr="00832E42">
        <w:t xml:space="preserve"> předjednán s příslušným dotčeným orgánem statní správy</w:t>
      </w:r>
      <w:r w:rsidR="008F00E8">
        <w:t xml:space="preserve"> ve spolupráci s</w:t>
      </w:r>
      <w:r w:rsidR="005E0FE7">
        <w:t> odborným garantem za ŽP Objednatele</w:t>
      </w:r>
      <w:r w:rsidRPr="00832E42">
        <w:t>.</w:t>
      </w:r>
    </w:p>
    <w:p w14:paraId="50E7246B" w14:textId="77777777" w:rsidR="009458C7" w:rsidRPr="00832E42" w:rsidRDefault="00557E0D" w:rsidP="00557E0D">
      <w:pPr>
        <w:pStyle w:val="Text2-1"/>
      </w:pPr>
      <w:r w:rsidRPr="00832E42">
        <w:t>Bude aktualizován Biologický průzkum na základě dalších průzkumů v ostatních, respektive preferovaných měsících dle požadavku Objednatele.</w:t>
      </w:r>
    </w:p>
    <w:p w14:paraId="3BA88045" w14:textId="70973B4C" w:rsidR="00D46A8F" w:rsidRDefault="00163710" w:rsidP="00163710">
      <w:pPr>
        <w:pStyle w:val="Text2-1"/>
      </w:pPr>
      <w:r w:rsidRPr="00832E42">
        <w:t>Bude aktualizován hydrogeologický průzkum, na jehož základě bude posouzeno možné vsakování srážkových vod. Prioritně se preferuje vsakování srážkových vod před regulovan</w:t>
      </w:r>
      <w:r w:rsidR="00326203">
        <w:t>ý</w:t>
      </w:r>
      <w:r w:rsidRPr="00832E42">
        <w:t>m odvádění</w:t>
      </w:r>
      <w:r w:rsidR="00326203">
        <w:t>m</w:t>
      </w:r>
      <w:r w:rsidRPr="00832E42">
        <w:t xml:space="preserve"> do dešťové kanalizace.</w:t>
      </w:r>
      <w:r w:rsidR="00326203">
        <w:t xml:space="preserve"> Bude proveden podrobnější průzkum.</w:t>
      </w:r>
      <w:r w:rsidR="00463854">
        <w:t xml:space="preserve"> V</w:t>
      </w:r>
      <w:r w:rsidR="000579DF">
        <w:t> </w:t>
      </w:r>
      <w:r w:rsidR="00463854">
        <w:t>rámci</w:t>
      </w:r>
      <w:r w:rsidR="00463854" w:rsidRPr="00463854">
        <w:t xml:space="preserve"> hydrogeologické posouzení</w:t>
      </w:r>
      <w:r w:rsidR="00463854">
        <w:t xml:space="preserve"> bude řešena lokalita</w:t>
      </w:r>
      <w:r w:rsidR="00463854" w:rsidRPr="00463854">
        <w:t xml:space="preserve"> v prostoru žst. Praha-Veleslavín včetně modelu pro</w:t>
      </w:r>
      <w:r w:rsidR="00463854">
        <w:t>u</w:t>
      </w:r>
      <w:r w:rsidR="00463854" w:rsidRPr="00463854">
        <w:t>dění podzemních vod zahrnující identifikaci přítoků a jejich vydatnost. Výstupy budou využity při návrhu založení podzemního objektu nové výpravní budovy a</w:t>
      </w:r>
      <w:r w:rsidR="000579DF">
        <w:t> </w:t>
      </w:r>
      <w:r w:rsidR="00463854" w:rsidRPr="00463854">
        <w:t>při návrhu kapacity odvodnění</w:t>
      </w:r>
      <w:r w:rsidR="00463854">
        <w:t>.</w:t>
      </w:r>
    </w:p>
    <w:p w14:paraId="62413B31" w14:textId="67A5B8B2" w:rsidR="00463854" w:rsidRPr="00832E42" w:rsidRDefault="000D0718" w:rsidP="000579DF">
      <w:pPr>
        <w:pStyle w:val="Text2-1"/>
      </w:pPr>
      <w:r>
        <w:t>Bude posouzeno tzv. světlené znečištění stanic/zastávek, převážně vlivem nezastřešených nástupišť atp. dle Metodického pokynu MŽP (čj. MZP/202/710/</w:t>
      </w:r>
      <w:r w:rsidR="000073BA">
        <w:t xml:space="preserve">2387) ze dne </w:t>
      </w:r>
      <w:r w:rsidR="0068741F">
        <w:t>30. 6. 2020</w:t>
      </w:r>
      <w:r w:rsidR="000073BA">
        <w:t xml:space="preserve"> s ohledem na ČSN EN 12464-2 a </w:t>
      </w:r>
      <w:r w:rsidR="000579DF">
        <w:t>p</w:t>
      </w:r>
      <w:r w:rsidR="000073BA">
        <w:t>ředpisu SŽ</w:t>
      </w:r>
      <w:r w:rsidR="000579DF">
        <w:t>DC</w:t>
      </w:r>
      <w:r w:rsidR="000073BA">
        <w:t xml:space="preserve"> E11</w:t>
      </w:r>
      <w:r w:rsidR="000579DF">
        <w:t>,</w:t>
      </w:r>
      <w:r w:rsidR="000579DF" w:rsidRPr="000579DF">
        <w:t xml:space="preserve"> Předpis pro osvětlení venkov</w:t>
      </w:r>
      <w:r w:rsidR="000579DF">
        <w:t>ních železničních prostor SŽDC</w:t>
      </w:r>
      <w:r w:rsidR="000073BA">
        <w:t>. Součástí bude i</w:t>
      </w:r>
      <w:r w:rsidR="000579DF">
        <w:t> </w:t>
      </w:r>
      <w:r w:rsidR="000073BA">
        <w:t>provedení světelně-technického výpočtu pro návrh osvětlení otevřených nástupišť.</w:t>
      </w:r>
    </w:p>
    <w:p w14:paraId="6320B620" w14:textId="77777777" w:rsidR="00ED6327" w:rsidRDefault="00ED6327" w:rsidP="00ED6327">
      <w:pPr>
        <w:pStyle w:val="Text2-1"/>
      </w:pPr>
      <w:bookmarkStart w:id="50" w:name="_Toc29554212"/>
      <w:bookmarkStart w:id="51" w:name="_Toc29554213"/>
      <w:bookmarkStart w:id="52" w:name="_Toc27040311"/>
      <w:bookmarkStart w:id="53" w:name="_Toc29393945"/>
      <w:bookmarkStart w:id="54" w:name="_Ref89266870"/>
      <w:bookmarkStart w:id="55" w:name="_Ref89352281"/>
      <w:bookmarkEnd w:id="50"/>
      <w:bookmarkEnd w:id="51"/>
      <w:r>
        <w:t>Nad rámec TKP, směrnice SM011 a VTP Zhotovitel zpracuje:</w:t>
      </w:r>
    </w:p>
    <w:p w14:paraId="78F7CA81" w14:textId="77777777" w:rsidR="00ED6327" w:rsidRPr="00ED6327" w:rsidRDefault="00ED6327" w:rsidP="00ED6327">
      <w:pPr>
        <w:pStyle w:val="Text2-2"/>
      </w:pPr>
      <w:r>
        <w:t xml:space="preserve">Dendrologický průzkum bude zpracován certifikovaným arboristou a bude rovněž obsahovat posouzení případného vlivu kácení na stabilitu a odolnost vůči vnějším vlivům </w:t>
      </w:r>
      <w:r w:rsidRPr="00ED6327">
        <w:t>ponechaného porostu. V případě investičních akcí malého rozsahu a opravných prací (přejezdy, výpravní budovy, atd.) se nevyžaduje zpracování dendrologického průzkumu certifikovaným arboristou.</w:t>
      </w:r>
    </w:p>
    <w:p w14:paraId="5520B1BF" w14:textId="10B9740F" w:rsidR="00ED6327" w:rsidRPr="00B277D9" w:rsidRDefault="00ED6327" w:rsidP="00ED6327">
      <w:pPr>
        <w:pStyle w:val="Text2-2"/>
      </w:pPr>
      <w:r w:rsidRPr="00ED6327">
        <w:t>Dendrologický průzkum musí brát zřetel na případný průchod/zásah do</w:t>
      </w:r>
      <w:r w:rsidR="0068741F">
        <w:t> </w:t>
      </w:r>
      <w:r w:rsidRPr="00ED6327">
        <w:t>chráněných území dle zákona o ochraně přírody a krajiny a v případě střetu musí být projednán s příslušnými orgány ochrany přírody a zohledňovat příslušné dlouhodobé koncepční dokumenty dotčených lokalit (plány péče, souhrny doporučených opatření apod.). Dendrologický průzkum bude sloužit jako podklad pro vydání závazného stanoviska orgánu ochrany přírody ke kácení dřevin rostoucích mimo les. V souladu s § 10 zákona o drahách musí být posouzeny dřeviny z hlediska jejich rizikovosti, a to včetně posouzení jejich zdravotního stavu. Posouzení rizikovosti dřevin se musí řídit konfigurací terénu, viz příloha B Metodického pokynu pro údržbu stromoví. Posouzení rizikovosti dřevin bude zpracováno certifikovaným arboristou s důrazem na úseky v terénních zářezec</w:t>
      </w:r>
      <w:r w:rsidRPr="00B277D9">
        <w:t xml:space="preserve">h, podél skalních výchozů nebo podél porostů vzrostlých dřevin. </w:t>
      </w:r>
    </w:p>
    <w:p w14:paraId="624FC207" w14:textId="77777777" w:rsidR="00ED6327" w:rsidRDefault="00ED6327" w:rsidP="00ED6327">
      <w:pPr>
        <w:pStyle w:val="Text2-2"/>
      </w:pPr>
      <w:r>
        <w:t>Dendrologický průzkum bude obsahovat tabulku s přesným seznamem dřevin a zapojených porostů rostoucích mimo les (v otevřené a uzavřené verzi pro potřeby příslušného úřadu k povolení ke kácení). Dendrologický průzkum bude rozdělen na dvě části:</w:t>
      </w:r>
    </w:p>
    <w:p w14:paraId="28D377FC" w14:textId="77777777" w:rsidR="00ED6327" w:rsidRDefault="00ED6327" w:rsidP="00B277D9">
      <w:pPr>
        <w:pStyle w:val="Odstavec1-4a"/>
      </w:pPr>
      <w:r>
        <w:t xml:space="preserve">Dřeviny v obvodu připravované stavby, které budou káceny v režimu stavby a </w:t>
      </w:r>
    </w:p>
    <w:p w14:paraId="53AED889" w14:textId="77777777" w:rsidR="00ED6327" w:rsidRDefault="00ED6327" w:rsidP="00B277D9">
      <w:pPr>
        <w:pStyle w:val="Odstavec1-4a"/>
      </w:pPr>
      <w:r>
        <w:t xml:space="preserve">Dřeviny nad rámec obvodu stavby – zde budou zohledněny na základě inventarizace především dřeviny ponechávané, které by mohly ohrozit bezpečnost trati z důvodu zdravotního stavu nebo vlivu kácení na stabilitu ponechaného porostu. </w:t>
      </w:r>
    </w:p>
    <w:p w14:paraId="75B5DF60" w14:textId="1FD781EA" w:rsidR="00ED6327" w:rsidRDefault="00ED6327" w:rsidP="00ED6327">
      <w:pPr>
        <w:pStyle w:val="Text2-2"/>
      </w:pPr>
      <w:r>
        <w:t>V seznamu v Dendrologickém průzkumu budou zřetelně označeny dřeviny, které naplňují legislativní požadavky pro povolení ke kácení. Dále bude uvedena informace o předmětném SO/PS (důvod kácení či jeho nutná ochrana) a informace, zda ke kácení dochází v rámci dočasného nebo trvalého záboru. U dřevin vyžadujících povolení ke kácení bude dále uveden příslušný úřad, který bude předmětné závazné stanovisko vydávat, jméno vlastníka a identifikační údaje předmětného pozemku. V rámci zapojených porostů dřevin budou zakresleny do mapových podkladů tzv. podlimitní dřeviny s definovaným obvodem kmene pro účely ocenění. Součástí dendrologického průzkumu bude dále fotodokumentace dřevin, které jsou součástí inventarizace.</w:t>
      </w:r>
    </w:p>
    <w:p w14:paraId="5D475D62" w14:textId="776337F0" w:rsidR="00ED6327" w:rsidRDefault="00ED6327" w:rsidP="00ED6327">
      <w:pPr>
        <w:pStyle w:val="Text2-2"/>
      </w:pPr>
      <w:r>
        <w:t xml:space="preserve">Bude svoláno místní šetření za účasti certifikovaného arboristy, zástupce příslušného Oblastního ředitelství, </w:t>
      </w:r>
      <w:r w:rsidR="005E0FE7">
        <w:t>H</w:t>
      </w:r>
      <w:r>
        <w:t>lavního projektanta a odborného garanta za ŽP Objednatele, pro upřesnění rozsahu kácení. Oblastní ředitelství zajistí účast příslušného zástupce správy tratí.</w:t>
      </w:r>
    </w:p>
    <w:p w14:paraId="15D66E04" w14:textId="77777777" w:rsidR="00ED6327" w:rsidRDefault="00ED6327" w:rsidP="00ED6327">
      <w:pPr>
        <w:pStyle w:val="Text2-2"/>
      </w:pPr>
      <w:r>
        <w:t>Pro předmětné pozemky bude zpracován návrh managementu údržby (charakterem podobným dlouhodobému plánu péče), tak aby v budoucnu nedocházelo k mimořádným událostem z důvodu ohrožení provozované tratě pádem dřevin nebo jejich částí.</w:t>
      </w:r>
    </w:p>
    <w:p w14:paraId="5E475B21" w14:textId="77777777" w:rsidR="00ED6327" w:rsidRDefault="00ED6327" w:rsidP="00ED6327">
      <w:pPr>
        <w:pStyle w:val="Text2-2"/>
      </w:pPr>
      <w:r>
        <w:t>Cílem managementu je omezení vzrostlých dřevin podél ŽDC, které mohou být případným zdrojem ohrožení bezpečnosti dráhy a jejich postupná náhrada za dřeviny menšího vzrůstu a stabilního habitatu. Bude zpracován s ohledem na charakter lokality (zářez, násep apod.) se zohledněním speciálních požadavků v případě zvláště chráněných území. Dále bude obsahovat návrh pravidelných kontrol dřevin z hlediska zdravotního stavu a stability z důvodu zachování bezpečného provozu dráhy.</w:t>
      </w:r>
    </w:p>
    <w:p w14:paraId="727FEC5C" w14:textId="77777777" w:rsidR="00ED6327" w:rsidRDefault="00ED6327" w:rsidP="00ED6327">
      <w:pPr>
        <w:pStyle w:val="Text2-2"/>
      </w:pPr>
      <w:r>
        <w:t>Dendrologický průzkum, včetně managementu údržby, bude před projednáním s dotčenými orgány ochrany přírody a vlastníky dotčených pozemků, odsouhlasen odborným garantem stavby za ŽP Objednatele.</w:t>
      </w:r>
    </w:p>
    <w:p w14:paraId="309B6A6D" w14:textId="4EAA4C07" w:rsidR="00ED6327" w:rsidRDefault="00ED6327" w:rsidP="00ED6327">
      <w:pPr>
        <w:pStyle w:val="Text2-2"/>
      </w:pPr>
      <w:r>
        <w:t>Po jejich odsouhlasení Zhotovitel výše uvedené dokumenty projedná s dotčenými vlastníky a orgány ochrany přírody. V případě vzrostlých dřevin rostoucích mimo les ohrožující bezpečnost provozu je žádoucí maximální využití postupů dle § 10 odst. 3 zákona o drahách, kdy má provozovatel dráhy oprávnění odstraňovat a oklešťovat stromoví a jiné porosty ohrožující bezpečnost nebo plynulost drážní dopravy anebo provozuschopnost dráhy v případě, kdy tak po předchozím upozornění provozovatele dráhy neučinil jejich vlastník s přihlédnutím k odst. 4 a 5 zákona o drahách.</w:t>
      </w:r>
    </w:p>
    <w:p w14:paraId="554EABBE" w14:textId="77777777" w:rsidR="00ED6327" w:rsidRDefault="00ED6327" w:rsidP="00ED6327">
      <w:pPr>
        <w:pStyle w:val="Text2-2"/>
      </w:pPr>
      <w:r>
        <w:t>V SO Kácení bude uveden přehled všech kácených dřevin. V přehledné tabulce budou u každého zapojeného porostu definovány počty kácených stromů, dle položek příslušné cenové soustavy. SO Kácení bude rovněž obsahovat informaci o rozsahu ochranných opatření při stavební činnosti ponechávaných dřevin, která bude uvedena v položkách příslušné cenové soustavy.</w:t>
      </w:r>
    </w:p>
    <w:p w14:paraId="461F7130" w14:textId="45E68324" w:rsidR="00ED6327" w:rsidRDefault="00ED6327" w:rsidP="00ED6327">
      <w:pPr>
        <w:pStyle w:val="Text2-2"/>
      </w:pPr>
      <w:r>
        <w:t>SO Sadové úpravy budou rozděleny na Náhradní výsadbu (vyplývající z legislativních požadavků ve vztahu k závaznému stanovisku k povolení ke kácení) a na Vegetační úpravy. V přehledu budou uvedeny seznamy všech dotčených pozemků a druhová skladba. Návrh Sadových úprav bude předjednán s příslušným dotčeným orgánem státní správy ve spolupráci s odborným garantem za ŽP Objednatele. V SO bude rozpracován návrh následné péče.</w:t>
      </w:r>
    </w:p>
    <w:p w14:paraId="3F461E1F" w14:textId="39CC5280" w:rsidR="00ED6327" w:rsidRDefault="00ED6327" w:rsidP="00ED6327">
      <w:pPr>
        <w:pStyle w:val="Text2-2"/>
      </w:pPr>
      <w:r>
        <w:t xml:space="preserve">Lesní příloha bude zpracována certifikovaným arboristou. Součástí bude posouzení současného růstového a zdravotního stavu dřevin a vyhodnocení stability ponechávaného porostu. Lesní příloha bude sloužit jako podklad pro žádost o odnětí z PUPFL. Součástí lesní přílohy budou dále informace o kategorii dotčeného lesa, včetně přehledné tabulky dočasných a trvalých záborů m2 PUPFL, jméno vlastníka, identifikační údaje předmětného pozemku, informace o LHP nebo LHO a definování předmětných SO/PS k jednotlivým pozemkům. Dále bude obsahovat znalecký posudek pro výpočet výše škody způsobené na lesních pozemcích a lesních porostech a výpočet poplatku za odnětí PUPFL. Dochází-li k dočasnému záboru, bude zpracován i plán rekultivace. Součástí bude i informace, na základě jednání s vlastníky, o nakládání s dřevní hmotou. </w:t>
      </w:r>
    </w:p>
    <w:p w14:paraId="7FFE6360" w14:textId="77777777" w:rsidR="00ED6327" w:rsidRDefault="00ED6327" w:rsidP="00ED6327">
      <w:pPr>
        <w:pStyle w:val="Text2-2"/>
      </w:pPr>
      <w:r>
        <w:t>Pokud stavba zasahuje do ochranného pásma lesa (50 m od okraje lesa), budou uvedeny pozemky, které jsou stavbou dotčeny, včetně uvedení důvodu zásahu.</w:t>
      </w:r>
    </w:p>
    <w:p w14:paraId="5D374B17" w14:textId="77777777" w:rsidR="00ED6327" w:rsidRDefault="00ED6327" w:rsidP="00ED6327">
      <w:pPr>
        <w:pStyle w:val="Text2-2"/>
      </w:pPr>
      <w:r>
        <w:t>Součástí lesní přílohy bude i zpracování managementu pro předmětnou lokalitu, který bude podkladem pro návrh změny LHP nebo LHO. Návrh bude zpracován odborným lesním hospodářem ve spolupráci s certifikovaným arboristou.</w:t>
      </w:r>
    </w:p>
    <w:p w14:paraId="2D489CE1" w14:textId="77777777" w:rsidR="00ED6327" w:rsidRDefault="00ED6327" w:rsidP="00ED6327">
      <w:pPr>
        <w:pStyle w:val="Text2-2"/>
      </w:pPr>
      <w:r>
        <w:t xml:space="preserve">Lesní příloha bude před projednáním s dotčenými orgány státní správy lesů a vlastníky dotčených pozemků odsouhlasena odborným garantem stavby za ŽP Objednatele. </w:t>
      </w:r>
    </w:p>
    <w:p w14:paraId="55B73050" w14:textId="77777777" w:rsidR="00ED6327" w:rsidRDefault="00ED6327" w:rsidP="00ED6327">
      <w:pPr>
        <w:pStyle w:val="Text2-2"/>
      </w:pPr>
      <w:r>
        <w:t>Po jejich odsouhlasení Zhotovitel následně výše uvedené dokumenty projedná s dotčenými vlastníky lesních pozemků a orgány státní správy lesů. Zpracovatel Lesní přílohy bude součástí týmu inženýringu. Změnu ve způsobu hospodaření v lese nebo omezení ve využívání pozemků určených k plnění funkcí lesa rozhodne orgán státní správy lesů a určí, kdo ponese náklady s tím spojené a kdo nahradí vlastníku lesa případnou újmu.</w:t>
      </w:r>
    </w:p>
    <w:p w14:paraId="6FC55F53" w14:textId="62CFCDC8" w:rsidR="00ED6327" w:rsidRDefault="00ED6327" w:rsidP="00ED6327">
      <w:pPr>
        <w:pStyle w:val="Text2-2"/>
      </w:pPr>
      <w:r>
        <w:t>V případě nedohody s vlastníkem lesa s postupy dle § 10 zákona o drahách nebo § 22 lesního zákona bude projednána možnost změny kategorie lesa.</w:t>
      </w:r>
    </w:p>
    <w:p w14:paraId="6421A867" w14:textId="77777777" w:rsidR="009933E4" w:rsidRPr="007D5EB6" w:rsidRDefault="009933E4" w:rsidP="002F2288">
      <w:pPr>
        <w:pStyle w:val="Nadpis2-2"/>
      </w:pPr>
      <w:bookmarkStart w:id="56" w:name="_Toc125538882"/>
      <w:r w:rsidRPr="007D5EB6">
        <w:t>Vykazování odpadů ve vztahu ke stanovení nákladů stavby</w:t>
      </w:r>
      <w:bookmarkEnd w:id="52"/>
      <w:bookmarkEnd w:id="53"/>
      <w:bookmarkEnd w:id="54"/>
      <w:r w:rsidR="001B3292" w:rsidRPr="007D5EB6">
        <w:t xml:space="preserve"> –</w:t>
      </w:r>
      <w:r w:rsidR="00296E6B" w:rsidRPr="007D5EB6">
        <w:t xml:space="preserve"> </w:t>
      </w:r>
      <w:r w:rsidR="001B3292" w:rsidRPr="007D5EB6">
        <w:t>PDPS</w:t>
      </w:r>
      <w:bookmarkEnd w:id="55"/>
      <w:bookmarkEnd w:id="56"/>
    </w:p>
    <w:p w14:paraId="7A4674FF" w14:textId="1A906AE4" w:rsidR="009933E4" w:rsidRPr="00F66432" w:rsidRDefault="009933E4" w:rsidP="002F2288">
      <w:pPr>
        <w:pStyle w:val="Text2-1"/>
      </w:pPr>
      <w:r w:rsidRPr="00F66432">
        <w:rPr>
          <w:rStyle w:val="Tun"/>
        </w:rPr>
        <w:t xml:space="preserve">Zhotovitel </w:t>
      </w:r>
      <w:r w:rsidR="00F31F17">
        <w:rPr>
          <w:rStyle w:val="Tun"/>
        </w:rPr>
        <w:t>D</w:t>
      </w:r>
      <w:r w:rsidRPr="00F66432">
        <w:rPr>
          <w:rStyle w:val="Tun"/>
        </w:rPr>
        <w:t>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rsidRPr="00F66432">
        <w:t xml:space="preserve"> </w:t>
      </w:r>
    </w:p>
    <w:p w14:paraId="7C0344F5" w14:textId="7F4AF2FE" w:rsidR="009933E4" w:rsidRPr="00F66432" w:rsidRDefault="009933E4" w:rsidP="002F2288">
      <w:pPr>
        <w:pStyle w:val="Text2-1"/>
      </w:pPr>
      <w:r w:rsidRPr="00F66432">
        <w:rPr>
          <w:rStyle w:val="Tun"/>
        </w:rPr>
        <w:t xml:space="preserve">Ustanovení Směrnice SŽDC č. 20 pro stanovení a členění investičních nákladů staveb státní organizace Správa železniční dopravní cesty, Článek 3.9 ruší a nahrazuje následujícím zněním uvedeným v kapitole </w:t>
      </w:r>
      <w:r w:rsidRPr="00F66432">
        <w:rPr>
          <w:rStyle w:val="Tun"/>
        </w:rPr>
        <w:fldChar w:fldCharType="begin"/>
      </w:r>
      <w:r w:rsidRPr="00F66432">
        <w:rPr>
          <w:rStyle w:val="Tun"/>
        </w:rPr>
        <w:instrText xml:space="preserve"> REF _Ref27037418 \r \h  \* MERGEFORMAT </w:instrText>
      </w:r>
      <w:r w:rsidRPr="00F66432">
        <w:rPr>
          <w:rStyle w:val="Tun"/>
        </w:rPr>
      </w:r>
      <w:r w:rsidRPr="00F66432">
        <w:rPr>
          <w:rStyle w:val="Tun"/>
        </w:rPr>
        <w:fldChar w:fldCharType="separate"/>
      </w:r>
      <w:r w:rsidR="007A5808">
        <w:rPr>
          <w:rStyle w:val="Tun"/>
        </w:rPr>
        <w:t>4.18.3</w:t>
      </w:r>
      <w:r w:rsidRPr="00F66432">
        <w:rPr>
          <w:rStyle w:val="Tun"/>
        </w:rPr>
        <w:fldChar w:fldCharType="end"/>
      </w:r>
      <w:r w:rsidRPr="00F66432">
        <w:rPr>
          <w:rStyle w:val="Tun"/>
        </w:rPr>
        <w:t>.</w:t>
      </w:r>
      <w:r w:rsidRPr="00F66432">
        <w:t xml:space="preserve"> </w:t>
      </w:r>
    </w:p>
    <w:p w14:paraId="2479619E" w14:textId="77777777" w:rsidR="009933E4" w:rsidRPr="00F66432" w:rsidRDefault="009933E4" w:rsidP="002F2288">
      <w:pPr>
        <w:pStyle w:val="Text2-1"/>
        <w:keepNext/>
        <w:rPr>
          <w:rStyle w:val="Tun"/>
        </w:rPr>
      </w:pPr>
      <w:bookmarkStart w:id="57" w:name="_Ref27037418"/>
      <w:r w:rsidRPr="00F66432">
        <w:rPr>
          <w:rStyle w:val="Tun"/>
        </w:rPr>
        <w:t>Úpravy položkových rozpočtů</w:t>
      </w:r>
      <w:bookmarkEnd w:id="57"/>
      <w:r w:rsidRPr="00F66432">
        <w:rPr>
          <w:rStyle w:val="Tun"/>
        </w:rPr>
        <w:t xml:space="preserve"> </w:t>
      </w:r>
    </w:p>
    <w:p w14:paraId="5FA2B28E" w14:textId="721BE597" w:rsidR="009933E4" w:rsidRPr="00F66432" w:rsidRDefault="009933E4" w:rsidP="003461C9">
      <w:pPr>
        <w:pStyle w:val="Odstavec1-1a"/>
        <w:numPr>
          <w:ilvl w:val="0"/>
          <w:numId w:val="9"/>
        </w:numPr>
      </w:pPr>
      <w:r w:rsidRPr="00F66432">
        <w:t xml:space="preserve">v soupisech prací jednotlivých SO/PS bude pro účely evidence vždy uvedena </w:t>
      </w:r>
      <w:r w:rsidRPr="00F66432">
        <w:rPr>
          <w:rStyle w:val="Tun"/>
        </w:rPr>
        <w:t>R</w:t>
      </w:r>
      <w:r w:rsidR="001741CB" w:rsidRPr="00F66432">
        <w:rPr>
          <w:rStyle w:val="Tun"/>
        </w:rPr>
        <w:noBreakHyphen/>
      </w:r>
      <w:r w:rsidRPr="00F66432">
        <w:rPr>
          <w:rStyle w:val="Tun"/>
        </w:rPr>
        <w:t>položka „Likvidace odpadů […] včetně dopravy“</w:t>
      </w:r>
      <w:r w:rsidRPr="00F66432">
        <w:t xml:space="preserve">. Položka bude zahrnovat veškeré poplatky provozovateli </w:t>
      </w:r>
      <w:r w:rsidR="00326203">
        <w:t>zařízení</w:t>
      </w:r>
      <w:r w:rsidRPr="00F66432">
        <w:t xml:space="preserve"> dle typu a</w:t>
      </w:r>
      <w:r w:rsidR="00C7557E">
        <w:t> </w:t>
      </w:r>
      <w:r w:rsidRPr="00F66432">
        <w:t xml:space="preserve">kategorie odpadů a dopravu z místa stavby na </w:t>
      </w:r>
      <w:r w:rsidR="00326203">
        <w:t>příslušné zařízení</w:t>
      </w:r>
      <w:r w:rsidR="00C7557E">
        <w:t>,</w:t>
      </w:r>
    </w:p>
    <w:p w14:paraId="7FA8C859" w14:textId="77777777" w:rsidR="009933E4" w:rsidRPr="00F66432" w:rsidRDefault="009933E4" w:rsidP="002F2288">
      <w:pPr>
        <w:pStyle w:val="Odstavec1-1a"/>
        <w:numPr>
          <w:ilvl w:val="0"/>
          <w:numId w:val="5"/>
        </w:numPr>
      </w:pPr>
      <w:r w:rsidRPr="00F66432">
        <w:t>pro činnosti, které by mohly být původci odpadů (např. výkopové práce) budou volené položky, jejíž součástí není uvedená doprava. V technické specifikaci položky bude uvedeno, že se jedná o položku bez dopravy,</w:t>
      </w:r>
    </w:p>
    <w:p w14:paraId="091B0B93" w14:textId="57C52626" w:rsidR="009933E4" w:rsidRPr="00F66432" w:rsidRDefault="009933E4" w:rsidP="002F2288">
      <w:pPr>
        <w:pStyle w:val="Odstavec1-1a"/>
        <w:numPr>
          <w:ilvl w:val="0"/>
          <w:numId w:val="5"/>
        </w:numPr>
      </w:pPr>
      <w:r w:rsidRPr="00F66432">
        <w:t xml:space="preserve">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w:t>
      </w:r>
      <w:r w:rsidR="00326203">
        <w:t>předmětné zařízení</w:t>
      </w:r>
      <w:r w:rsidR="00C7557E">
        <w:t>,</w:t>
      </w:r>
    </w:p>
    <w:p w14:paraId="6D97C903" w14:textId="77777777" w:rsidR="009933E4" w:rsidRPr="00F66432" w:rsidRDefault="009933E4" w:rsidP="003D11A8">
      <w:pPr>
        <w:pStyle w:val="Odstavec1-1a"/>
      </w:pPr>
      <w:r w:rsidRPr="00F66432">
        <w:t xml:space="preserve">u položek soupisu prací jednotlivých SO/PS </w:t>
      </w:r>
      <w:r w:rsidRPr="00F66432">
        <w:rPr>
          <w:rStyle w:val="Tun"/>
        </w:rPr>
        <w:t>„Likvidace odpadů […] včetně dopravy“</w:t>
      </w:r>
      <w:r w:rsidRPr="00F66432">
        <w:t xml:space="preserve"> bude v popisu položky jako doplňující název uvedeno „</w:t>
      </w:r>
      <w:r w:rsidRPr="00F66432">
        <w:rPr>
          <w:b/>
        </w:rPr>
        <w:t>Evidenční položka</w:t>
      </w:r>
      <w:r w:rsidR="003D11A8" w:rsidRPr="00F66432">
        <w:rPr>
          <w:b/>
        </w:rPr>
        <w:t>. Neoceňovat v objektu SO/PS, položka se oceňuje pouze v objektu SO 90-90.</w:t>
      </w:r>
      <w:r w:rsidRPr="00F66432">
        <w:t>“ a v označení „Varianta“ bude nastavena hodnota 90</w:t>
      </w:r>
      <w:r w:rsidR="007F26AC" w:rsidRPr="00F66432">
        <w:t>1</w:t>
      </w:r>
      <w:r w:rsidRPr="00F66432">
        <w:t>, v případě duplicitní položky v jednom dílu bud označení varianty provedeno vzestupnou řadou celých čísel od hodnoty 90</w:t>
      </w:r>
      <w:r w:rsidR="001741CB" w:rsidRPr="00F66432">
        <w:t>1</w:t>
      </w:r>
      <w:r w:rsidRPr="00F66432">
        <w:t xml:space="preserve"> (tzn. 90</w:t>
      </w:r>
      <w:r w:rsidR="001741CB" w:rsidRPr="00F66432">
        <w:t>1</w:t>
      </w:r>
      <w:r w:rsidRPr="00F66432">
        <w:t xml:space="preserve"> až 99</w:t>
      </w:r>
      <w:r w:rsidR="001741CB" w:rsidRPr="00F66432">
        <w:t>9</w:t>
      </w:r>
      <w:r w:rsidRPr="00F66432">
        <w:t xml:space="preserve">), </w:t>
      </w:r>
    </w:p>
    <w:p w14:paraId="73076449" w14:textId="77777777" w:rsidR="009933E4" w:rsidRPr="00F66432" w:rsidRDefault="009933E4" w:rsidP="002F2288">
      <w:pPr>
        <w:pStyle w:val="Odstavec1-1a"/>
        <w:numPr>
          <w:ilvl w:val="0"/>
          <w:numId w:val="5"/>
        </w:numPr>
      </w:pPr>
      <w:r w:rsidRPr="00F66432">
        <w:t>měrné jednotky uvedené v jednotlivých soupisech prací musí být vždy shodné s měrnými jednotkami uvedenými v přehledu odpadů a v objektu Likvidace odpadů. V případě nesouladu je toto pokládáno a vadu díla.</w:t>
      </w:r>
    </w:p>
    <w:p w14:paraId="7D9F2972" w14:textId="77777777" w:rsidR="009933E4" w:rsidRPr="00F66432" w:rsidRDefault="009933E4" w:rsidP="002F2288">
      <w:pPr>
        <w:pStyle w:val="Odstavec1-1a"/>
        <w:numPr>
          <w:ilvl w:val="0"/>
          <w:numId w:val="5"/>
        </w:numPr>
      </w:pPr>
      <w:r w:rsidRPr="00F66432">
        <w:t>Kalkulace položky „Likvidace odpadů […] včetně dopravy“ v přípravě bude provedena jako součet položek:</w:t>
      </w:r>
    </w:p>
    <w:p w14:paraId="5E05EE07" w14:textId="310F7A71" w:rsidR="009933E4" w:rsidRPr="00F66432" w:rsidRDefault="009933E4" w:rsidP="002F2288">
      <w:pPr>
        <w:pStyle w:val="Odrka1-2-"/>
        <w:numPr>
          <w:ilvl w:val="1"/>
          <w:numId w:val="4"/>
        </w:numPr>
      </w:pPr>
      <w:r w:rsidRPr="00F66432">
        <w:t xml:space="preserve">poplatek na </w:t>
      </w:r>
      <w:r w:rsidR="008A42CD">
        <w:t>zařízení</w:t>
      </w:r>
      <w:r w:rsidRPr="00F66432">
        <w:t xml:space="preserve"> dle kategorie odpadu a množství, a to dle aktuálního ceníku vybrané</w:t>
      </w:r>
      <w:r w:rsidR="008A42CD">
        <w:t>ho zařízení</w:t>
      </w:r>
      <w:r w:rsidRPr="00F66432">
        <w:t xml:space="preserve"> v přípravě,</w:t>
      </w:r>
    </w:p>
    <w:p w14:paraId="248966E0" w14:textId="6A2FC8E6" w:rsidR="009933E4" w:rsidRPr="00F66432" w:rsidRDefault="009933E4" w:rsidP="002F2288">
      <w:pPr>
        <w:pStyle w:val="Odrka1-2-"/>
        <w:numPr>
          <w:ilvl w:val="1"/>
          <w:numId w:val="4"/>
        </w:numPr>
      </w:pPr>
      <w:r w:rsidRPr="00F66432">
        <w:t>ceny za t/km dle množství odpadu a vzdálenosti předpokládané</w:t>
      </w:r>
      <w:r w:rsidR="008A42CD">
        <w:t>ho</w:t>
      </w:r>
      <w:r w:rsidRPr="00F66432">
        <w:t xml:space="preserve"> </w:t>
      </w:r>
      <w:r w:rsidR="008A42CD">
        <w:t>zařízení</w:t>
      </w:r>
      <w:r w:rsidRPr="00F66432">
        <w:t>, přičemž vzdálenost může být specifikována v rozsahu pásmové dopravy.</w:t>
      </w:r>
    </w:p>
    <w:p w14:paraId="463C5B2B" w14:textId="77777777" w:rsidR="009933E4" w:rsidRPr="00F66432" w:rsidRDefault="009933E4" w:rsidP="00301C23">
      <w:pPr>
        <w:pStyle w:val="Text2-1"/>
        <w:keepNext/>
        <w:rPr>
          <w:rStyle w:val="Tun"/>
        </w:rPr>
      </w:pPr>
      <w:r w:rsidRPr="00F66432">
        <w:rPr>
          <w:rStyle w:val="Tun"/>
        </w:rPr>
        <w:t>Způsob vytvoření položek likvidace odpadů včetně dopravy</w:t>
      </w:r>
    </w:p>
    <w:p w14:paraId="14825884" w14:textId="77777777" w:rsidR="009933E4" w:rsidRPr="00F66432" w:rsidRDefault="009933E4" w:rsidP="002F2288">
      <w:pPr>
        <w:pStyle w:val="Text2-2"/>
      </w:pPr>
      <w:r w:rsidRPr="00F66432">
        <w:t xml:space="preserve">Pro soupisy prací budou vytvořené „R-položky“ pro likvidaci odpadů s dopravou, a to následovně: </w:t>
      </w:r>
    </w:p>
    <w:p w14:paraId="678A75E6" w14:textId="77777777" w:rsidR="009933E4" w:rsidRPr="00F66432" w:rsidRDefault="009933E4" w:rsidP="00301C23">
      <w:pPr>
        <w:pStyle w:val="Text2-2"/>
        <w:keepNext/>
        <w:rPr>
          <w:rStyle w:val="Tun"/>
        </w:rPr>
      </w:pPr>
      <w:r w:rsidRPr="00F66432">
        <w:rPr>
          <w:rStyle w:val="Tun"/>
        </w:rPr>
        <w:t xml:space="preserve">Označení </w:t>
      </w:r>
      <w:r w:rsidR="000A6FD8" w:rsidRPr="00F66432">
        <w:rPr>
          <w:rStyle w:val="Tun"/>
        </w:rPr>
        <w:t xml:space="preserve">a název </w:t>
      </w:r>
      <w:r w:rsidRPr="00F66432">
        <w:rPr>
          <w:rStyle w:val="Tun"/>
        </w:rPr>
        <w:t xml:space="preserve">položky: </w:t>
      </w:r>
    </w:p>
    <w:p w14:paraId="45D9F05D" w14:textId="77777777" w:rsidR="009933E4" w:rsidRPr="00F66432" w:rsidRDefault="009933E4" w:rsidP="009933E4">
      <w:pPr>
        <w:pStyle w:val="Textbezslovn"/>
        <w:ind w:left="1701"/>
      </w:pPr>
      <w:r w:rsidRPr="00F66432">
        <w:t>R015XXX [AŽ] R015XXX – LIKVIDACE ODPADŮ [TYP ODPADU] VČETNĚ DOPRAVY</w:t>
      </w:r>
    </w:p>
    <w:p w14:paraId="54E70AA2" w14:textId="77777777" w:rsidR="009933E4" w:rsidRPr="00F66432" w:rsidRDefault="009933E4" w:rsidP="009933E4">
      <w:pPr>
        <w:pStyle w:val="Textbezslovn"/>
        <w:ind w:left="1701"/>
      </w:pPr>
      <w:r w:rsidRPr="00F66432">
        <w:t>Hodnoty XXX budou odpovídat poslednímu trojčíslí daného typu odpadu cenové soustavy OTSKP, která zahrnuje pouze náklady na poplatky za likvidaci odpadů.</w:t>
      </w:r>
    </w:p>
    <w:p w14:paraId="3E8FC371" w14:textId="77777777" w:rsidR="009933E4" w:rsidRPr="00F66432" w:rsidRDefault="009933E4" w:rsidP="00301C23">
      <w:pPr>
        <w:pStyle w:val="Textbezslovn"/>
        <w:keepNext/>
        <w:ind w:left="1701"/>
        <w:rPr>
          <w:rStyle w:val="Tun"/>
        </w:rPr>
      </w:pPr>
      <w:r w:rsidRPr="00F66432">
        <w:rPr>
          <w:rStyle w:val="Tun"/>
        </w:rPr>
        <w:t>Příklad:</w:t>
      </w:r>
    </w:p>
    <w:p w14:paraId="2C4990AE" w14:textId="77777777" w:rsidR="009933E4" w:rsidRPr="00F66432" w:rsidRDefault="009933E4" w:rsidP="009933E4">
      <w:pPr>
        <w:pStyle w:val="Textbezslovn"/>
        <w:ind w:left="1701"/>
      </w:pPr>
      <w:r w:rsidRPr="00F66432">
        <w:t>Původní položka OTSKP bez dopravy:</w:t>
      </w:r>
    </w:p>
    <w:p w14:paraId="1D4039C1" w14:textId="77777777" w:rsidR="009933E4" w:rsidRPr="00F66432" w:rsidRDefault="009933E4" w:rsidP="009933E4">
      <w:pPr>
        <w:pStyle w:val="Textbezslovn"/>
        <w:ind w:left="2127"/>
      </w:pPr>
      <w:r w:rsidRPr="00F66432">
        <w:t>015112 - POPLATKY ZA LIKVIDAC</w:t>
      </w:r>
      <w:r w:rsidR="00114A6F" w:rsidRPr="00F66432">
        <w:t>I</w:t>
      </w:r>
      <w:r w:rsidRPr="00F66432">
        <w:t xml:space="preserve"> ODPADŮ NEKONTAMINOVANÝCH – 17 05 04 VYTĚŽENÉ ZEMINY A HORNINY - II. TŘÍDA TĚŽITELNOSTI</w:t>
      </w:r>
    </w:p>
    <w:p w14:paraId="43F47316" w14:textId="77777777" w:rsidR="009933E4" w:rsidRPr="00F66432" w:rsidRDefault="009933E4" w:rsidP="009933E4">
      <w:pPr>
        <w:pStyle w:val="Textbezslovn"/>
        <w:ind w:left="1701"/>
      </w:pPr>
      <w:r w:rsidRPr="00F66432">
        <w:t>Nová R položka s dopravou:</w:t>
      </w:r>
    </w:p>
    <w:p w14:paraId="13EFE1E5" w14:textId="77777777" w:rsidR="009933E4" w:rsidRPr="00F66432" w:rsidRDefault="009933E4" w:rsidP="009933E4">
      <w:pPr>
        <w:pStyle w:val="Textbezslovn"/>
        <w:ind w:left="2127"/>
      </w:pPr>
      <w:r w:rsidRPr="00F66432">
        <w:rPr>
          <w:rStyle w:val="Tun"/>
        </w:rPr>
        <w:t>R</w:t>
      </w:r>
      <w:r w:rsidRPr="00F66432">
        <w:t xml:space="preserve">015112 - POPLATKY ZA LIKVIDACE ODPADŮ NEKONTAMINOVANÝCH – 17 05 04 VYTĚŽENÉ ZEMINY A HORNINY - II. TŘÍDA TĚŽITELNOSTI </w:t>
      </w:r>
      <w:r w:rsidRPr="00F66432">
        <w:rPr>
          <w:rStyle w:val="Tun"/>
        </w:rPr>
        <w:t>VČETNĚ DOPRAVY</w:t>
      </w:r>
      <w:r w:rsidRPr="00F66432">
        <w:t xml:space="preserve"> </w:t>
      </w:r>
      <w:r w:rsidRPr="00F66432">
        <w:rPr>
          <w:vertAlign w:val="superscript"/>
        </w:rPr>
        <w:t>*</w:t>
      </w:r>
      <w:r w:rsidRPr="00F66432">
        <w:t>)</w:t>
      </w:r>
    </w:p>
    <w:p w14:paraId="74B9CBEE" w14:textId="77777777" w:rsidR="000A6FD8" w:rsidRPr="00F66432" w:rsidRDefault="000A6FD8" w:rsidP="00301C23">
      <w:pPr>
        <w:pStyle w:val="Text2-2"/>
        <w:keepNext/>
        <w:rPr>
          <w:rStyle w:val="Tun"/>
        </w:rPr>
      </w:pPr>
      <w:r w:rsidRPr="00F66432">
        <w:rPr>
          <w:rStyle w:val="Tun"/>
        </w:rPr>
        <w:t>Popis položky</w:t>
      </w:r>
    </w:p>
    <w:p w14:paraId="16D15D14" w14:textId="77777777" w:rsidR="000A6FD8" w:rsidRPr="00F66432" w:rsidRDefault="000A6FD8" w:rsidP="000A6FD8">
      <w:pPr>
        <w:pStyle w:val="Textbezslovn"/>
        <w:ind w:left="1701"/>
      </w:pPr>
      <w:r w:rsidRPr="00F66432">
        <w:t>V popisu položky bude uveden text:</w:t>
      </w:r>
    </w:p>
    <w:p w14:paraId="78EC863A" w14:textId="77777777" w:rsidR="000A6FD8" w:rsidRPr="00F66432" w:rsidRDefault="003D11A8" w:rsidP="000A6FD8">
      <w:pPr>
        <w:pStyle w:val="Textbezslovn"/>
        <w:ind w:left="2127"/>
        <w:rPr>
          <w:b/>
        </w:rPr>
      </w:pPr>
      <w:r w:rsidRPr="00F66432">
        <w:t>Evidenční položka. Neoceňovat v objektu SO/PS, položka se oceňuje pouze v objektu SO 90-90.</w:t>
      </w:r>
    </w:p>
    <w:p w14:paraId="24E66797" w14:textId="77777777" w:rsidR="009933E4" w:rsidRPr="00F66432" w:rsidRDefault="009933E4" w:rsidP="00301C23">
      <w:pPr>
        <w:pStyle w:val="Text2-2"/>
        <w:keepNext/>
        <w:rPr>
          <w:rStyle w:val="Tun"/>
        </w:rPr>
      </w:pPr>
      <w:r w:rsidRPr="00F66432">
        <w:rPr>
          <w:rStyle w:val="Tun"/>
        </w:rPr>
        <w:t>Technická specifikace položky</w:t>
      </w:r>
    </w:p>
    <w:p w14:paraId="3620E3E6" w14:textId="77777777" w:rsidR="009933E4" w:rsidRPr="00F66432" w:rsidRDefault="009933E4" w:rsidP="009933E4">
      <w:pPr>
        <w:pStyle w:val="Textbezslovn"/>
        <w:ind w:left="1701"/>
      </w:pPr>
      <w:r w:rsidRPr="00F66432">
        <w:t>1. Položka obsahuje:</w:t>
      </w:r>
    </w:p>
    <w:p w14:paraId="26D3B271" w14:textId="77777777" w:rsidR="009933E4" w:rsidRPr="00F66432" w:rsidRDefault="009933E4" w:rsidP="002F2288">
      <w:pPr>
        <w:pStyle w:val="Odrka1-4"/>
        <w:numPr>
          <w:ilvl w:val="3"/>
          <w:numId w:val="4"/>
        </w:numPr>
      </w:pPr>
      <w:r w:rsidRPr="00F66432">
        <w:t>veškeré poplatky provozovateli skládky, recyklační linky nebo jiného zařízení na zpracování nebo likvidaci odpadů související s převzetím, uložením, zpracováním nebo likvidací odpadu,</w:t>
      </w:r>
    </w:p>
    <w:p w14:paraId="22716242" w14:textId="77777777" w:rsidR="009933E4" w:rsidRPr="00F66432" w:rsidRDefault="009933E4" w:rsidP="002F2288">
      <w:pPr>
        <w:pStyle w:val="Odrka1-4"/>
        <w:numPr>
          <w:ilvl w:val="3"/>
          <w:numId w:val="4"/>
        </w:numPr>
      </w:pPr>
      <w:r w:rsidRPr="00F66432">
        <w:t>náklady spojené s dopravou odpadu z místa stavby na místo převzetí provozovatelem skládky, recyklační linky nebo jiného zařízení na zpracování nebo likvidaci odpadů,</w:t>
      </w:r>
    </w:p>
    <w:p w14:paraId="72D34335" w14:textId="1C3BCFA9" w:rsidR="009933E4" w:rsidRPr="00F66432" w:rsidRDefault="009933E4" w:rsidP="002F2288">
      <w:pPr>
        <w:pStyle w:val="Odrka1-4"/>
        <w:numPr>
          <w:ilvl w:val="3"/>
          <w:numId w:val="4"/>
        </w:numPr>
      </w:pPr>
      <w:r w:rsidRPr="00F66432">
        <w:t xml:space="preserve">náklady spojené s vyložením a manipulací s materiálem v místě </w:t>
      </w:r>
      <w:r w:rsidR="008A42CD">
        <w:t>zařízení</w:t>
      </w:r>
      <w:r w:rsidRPr="00F66432">
        <w:t>.</w:t>
      </w:r>
    </w:p>
    <w:p w14:paraId="2DC6422A" w14:textId="77777777" w:rsidR="009933E4" w:rsidRPr="00F66432" w:rsidRDefault="009933E4" w:rsidP="009933E4">
      <w:pPr>
        <w:pStyle w:val="Textbezslovn"/>
        <w:ind w:left="1701"/>
      </w:pPr>
      <w:r w:rsidRPr="00F66432">
        <w:t>2. Položka neobsahuje:</w:t>
      </w:r>
    </w:p>
    <w:p w14:paraId="29E50D1E" w14:textId="77777777" w:rsidR="009933E4" w:rsidRPr="00F66432" w:rsidRDefault="009933E4" w:rsidP="002F2288">
      <w:pPr>
        <w:pStyle w:val="Odrka1-4"/>
        <w:numPr>
          <w:ilvl w:val="3"/>
          <w:numId w:val="4"/>
        </w:numPr>
      </w:pPr>
      <w:r w:rsidRPr="00F66432">
        <w:t xml:space="preserve">náklady spojené s naložením a manipulací s materiálem. </w:t>
      </w:r>
      <w:r w:rsidRPr="00F66432">
        <w:rPr>
          <w:vertAlign w:val="superscript"/>
        </w:rPr>
        <w:t>**</w:t>
      </w:r>
      <w:r w:rsidRPr="00F66432">
        <w:t>)</w:t>
      </w:r>
    </w:p>
    <w:p w14:paraId="5334F2CB" w14:textId="77777777" w:rsidR="009933E4" w:rsidRPr="00F66432" w:rsidRDefault="009933E4" w:rsidP="009933E4">
      <w:pPr>
        <w:pStyle w:val="Textbezslovn"/>
        <w:ind w:left="1701"/>
      </w:pPr>
      <w:r w:rsidRPr="00F66432">
        <w:t xml:space="preserve">3. Způsob měření: </w:t>
      </w:r>
    </w:p>
    <w:p w14:paraId="315326BF" w14:textId="77777777" w:rsidR="009933E4" w:rsidRPr="00F66432" w:rsidRDefault="009933E4" w:rsidP="002F2288">
      <w:pPr>
        <w:pStyle w:val="Odrka1-4"/>
        <w:numPr>
          <w:ilvl w:val="3"/>
          <w:numId w:val="4"/>
        </w:numPr>
      </w:pPr>
      <w:r w:rsidRPr="00F66432">
        <w:t xml:space="preserve">[měrná jednotka – nejčastěji Tuna] určující množství odpadu vytříděného v souladu se zákonem č. </w:t>
      </w:r>
      <w:r w:rsidR="00092933" w:rsidRPr="00F66432">
        <w:t>541</w:t>
      </w:r>
      <w:r w:rsidRPr="00F66432">
        <w:t>/20</w:t>
      </w:r>
      <w:r w:rsidR="00092933" w:rsidRPr="00F66432">
        <w:t>20</w:t>
      </w:r>
      <w:r w:rsidRPr="00F66432">
        <w:t xml:space="preserve"> Sb., o odpad</w:t>
      </w:r>
      <w:r w:rsidR="00092933" w:rsidRPr="00F66432">
        <w:t>ech</w:t>
      </w:r>
      <w:r w:rsidRPr="00F66432">
        <w:t>, v platném znění</w:t>
      </w:r>
    </w:p>
    <w:p w14:paraId="5E022E6C" w14:textId="77777777" w:rsidR="009933E4" w:rsidRPr="00F66432" w:rsidRDefault="009933E4" w:rsidP="00301C23">
      <w:pPr>
        <w:pStyle w:val="Textbezslovn"/>
        <w:keepNext/>
        <w:rPr>
          <w:rStyle w:val="Tun"/>
        </w:rPr>
      </w:pPr>
      <w:r w:rsidRPr="00F66432">
        <w:rPr>
          <w:rStyle w:val="Tun"/>
        </w:rPr>
        <w:t xml:space="preserve">Poznámka: </w:t>
      </w:r>
    </w:p>
    <w:p w14:paraId="14BBD88D" w14:textId="77777777" w:rsidR="009933E4" w:rsidRPr="00F66432" w:rsidRDefault="009933E4" w:rsidP="009933E4">
      <w:pPr>
        <w:pStyle w:val="Textbezslovn"/>
      </w:pPr>
      <w:r w:rsidRPr="00F66432">
        <w:rPr>
          <w:vertAlign w:val="superscript"/>
        </w:rPr>
        <w:t>*</w:t>
      </w:r>
      <w:r w:rsidRPr="00F66432">
        <w:t>) U nebezpečných odpadů musí být v doplňujícím popisu položky uvedeno upřesnění nebezpečných vlastnosti v rozsahu a typu koncentrace nebezpečných látek.</w:t>
      </w:r>
    </w:p>
    <w:p w14:paraId="056F619B" w14:textId="77777777" w:rsidR="009933E4" w:rsidRPr="00F66432" w:rsidRDefault="009933E4" w:rsidP="009933E4">
      <w:pPr>
        <w:pStyle w:val="Textbezslovn"/>
      </w:pPr>
      <w:r w:rsidRPr="00F66432">
        <w:rPr>
          <w:vertAlign w:val="superscript"/>
        </w:rPr>
        <w:t>**</w:t>
      </w:r>
      <w:r w:rsidRPr="00F66432">
        <w:t xml:space="preserve">) Text se uvede v případech kdy náklady spojené s naložením a manipulací s materiálem jsou součástí položky dopravy nebo položky zahrnující činnost, která je zdrojem odpadu (např. výkopové práce) </w:t>
      </w:r>
    </w:p>
    <w:p w14:paraId="1D003C9F" w14:textId="77777777" w:rsidR="009933E4" w:rsidRPr="00F66432" w:rsidRDefault="009933E4" w:rsidP="00B60608">
      <w:pPr>
        <w:pStyle w:val="Text2-1"/>
        <w:keepNext/>
        <w:rPr>
          <w:rStyle w:val="Tun"/>
        </w:rPr>
      </w:pPr>
      <w:r w:rsidRPr="00F66432">
        <w:rPr>
          <w:rStyle w:val="Tun"/>
        </w:rPr>
        <w:t>SO 90-90 Likvidace odpadů včetně dopravy</w:t>
      </w:r>
    </w:p>
    <w:p w14:paraId="2D2253EA" w14:textId="77777777" w:rsidR="009933E4" w:rsidRPr="00F66432" w:rsidRDefault="009933E4" w:rsidP="002F2288">
      <w:pPr>
        <w:pStyle w:val="Text2-2"/>
      </w:pPr>
      <w:r w:rsidRPr="00F66432">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14:paraId="18F9FBAC" w14:textId="77777777" w:rsidR="009933E4" w:rsidRPr="00F66432" w:rsidRDefault="009933E4" w:rsidP="002F2288">
      <w:pPr>
        <w:pStyle w:val="Text2-2"/>
      </w:pPr>
      <w:r w:rsidRPr="00F66432">
        <w:t>zhotovitel v rámci výběrového řízení na zhotovení stavby ocení celkové množství daného typu/kategorie odpadu, které je součástí Všeobecného objektu,</w:t>
      </w:r>
    </w:p>
    <w:p w14:paraId="4938A9C9" w14:textId="77777777" w:rsidR="0054434C" w:rsidRPr="00F66432" w:rsidRDefault="009933E4" w:rsidP="002F2288">
      <w:pPr>
        <w:pStyle w:val="Text2-2"/>
      </w:pPr>
      <w:r w:rsidRPr="00F66432">
        <w:t>pro účely kontroly fakturace zůstávají položky odpadů s množstvím v jednotlivých SO a PS. Tyto položky nejsou zhotovitelem v rámci výběrového řízení na zhotovení stavby oceňovány</w:t>
      </w:r>
      <w:r w:rsidR="0054434C" w:rsidRPr="00F66432">
        <w:t>,</w:t>
      </w:r>
    </w:p>
    <w:p w14:paraId="1DD6559E" w14:textId="1FC809E9" w:rsidR="009933E4" w:rsidRPr="00F66432" w:rsidRDefault="0054434C" w:rsidP="000579DF">
      <w:pPr>
        <w:pStyle w:val="Text2-2"/>
      </w:pPr>
      <w:r w:rsidRPr="00F66432">
        <w:t xml:space="preserve">v soupisu prací je SO 90-90 je zařazen do členění objektů </w:t>
      </w:r>
      <w:r w:rsidR="00B808CC" w:rsidRPr="00F66432">
        <w:t>dle Manuálu pro strukturu dokumentace a popisové pole: R</w:t>
      </w:r>
      <w:r w:rsidRPr="00F66432">
        <w:t>.</w:t>
      </w:r>
      <w:r w:rsidR="00DC5D74">
        <w:t xml:space="preserve"> </w:t>
      </w:r>
      <w:r w:rsidRPr="00F66432">
        <w:t>9</w:t>
      </w:r>
      <w:r w:rsidR="00B808CC" w:rsidRPr="00F66432">
        <w:t>0</w:t>
      </w:r>
      <w:r w:rsidRPr="00F66432">
        <w:t xml:space="preserve"> </w:t>
      </w:r>
      <w:r w:rsidR="00B808CC" w:rsidRPr="00F66432">
        <w:rPr>
          <w:rFonts w:asciiTheme="minorHAnsi" w:hAnsiTheme="minorHAnsi"/>
          <w:szCs w:val="14"/>
        </w:rPr>
        <w:t>SO 90-90 - Likvidace odpadů včetně dopravy</w:t>
      </w:r>
      <w:r w:rsidR="000579DF">
        <w:rPr>
          <w:rFonts w:asciiTheme="minorHAnsi" w:hAnsiTheme="minorHAnsi"/>
          <w:szCs w:val="14"/>
        </w:rPr>
        <w:t>,</w:t>
      </w:r>
      <w:r w:rsidR="000579DF" w:rsidRPr="000579DF">
        <w:t xml:space="preserve"> </w:t>
      </w:r>
      <w:r w:rsidR="000579DF" w:rsidRPr="000579DF">
        <w:rPr>
          <w:rFonts w:asciiTheme="minorHAnsi" w:hAnsiTheme="minorHAnsi"/>
          <w:szCs w:val="14"/>
        </w:rPr>
        <w:t>v kategorii monitoringu (Formulář SOPS, XDC) do členění D.9.9 - Odpady</w:t>
      </w:r>
      <w:r w:rsidR="009933E4" w:rsidRPr="00F66432">
        <w:t>.</w:t>
      </w:r>
      <w:r w:rsidR="00B808CC" w:rsidRPr="00FE7751">
        <w:t xml:space="preserve"> </w:t>
      </w:r>
    </w:p>
    <w:p w14:paraId="429F60D2" w14:textId="77777777" w:rsidR="009933E4" w:rsidRPr="00F66432" w:rsidRDefault="009933E4" w:rsidP="009E599B">
      <w:pPr>
        <w:pStyle w:val="Text2-1"/>
        <w:keepNext/>
        <w:rPr>
          <w:rStyle w:val="Tun"/>
        </w:rPr>
      </w:pPr>
      <w:r w:rsidRPr="00F66432">
        <w:rPr>
          <w:rStyle w:val="Tun"/>
        </w:rPr>
        <w:t>Souhrnný rozpočet</w:t>
      </w:r>
    </w:p>
    <w:p w14:paraId="77522AA2" w14:textId="77777777" w:rsidR="009933E4" w:rsidRPr="00F66432" w:rsidRDefault="009933E4" w:rsidP="002F2288">
      <w:pPr>
        <w:pStyle w:val="Text2-2"/>
      </w:pPr>
      <w:r w:rsidRPr="00F66432">
        <w:t xml:space="preserve">pro vykazování nákladů stavby (rozpočty jednotlivých SO/PS) zařazených do souhrnného rozpočtu budou </w:t>
      </w:r>
      <w:r w:rsidR="0060044A" w:rsidRPr="00F66432">
        <w:t>odpady</w:t>
      </w:r>
      <w:r w:rsidRPr="00F66432">
        <w:t xml:space="preserve"> vykazované jako náklady, které jsou součástí těchto SO/PS,</w:t>
      </w:r>
    </w:p>
    <w:p w14:paraId="263A7A98" w14:textId="4884BEF7" w:rsidR="009933E4" w:rsidRDefault="009933E4" w:rsidP="002F2288">
      <w:pPr>
        <w:pStyle w:val="Text2-2"/>
      </w:pPr>
      <w:r w:rsidRPr="00F66432">
        <w:t>pro stanovení předpokládané hodnoty veřejné zakázky se nebude vyčleňovat hodnota SO 90-90 samostatně. Do předpokládané hodnoty veřejné zakázky jsou náklady za odpady započítané v rámci základních rozpočtových nákladů jednotlivých SO a PS.</w:t>
      </w:r>
    </w:p>
    <w:p w14:paraId="279EF0D5" w14:textId="543BA385" w:rsidR="00E70957" w:rsidRDefault="00E70957" w:rsidP="00E70957">
      <w:pPr>
        <w:pStyle w:val="Nadpis2-2"/>
      </w:pPr>
      <w:bookmarkStart w:id="58" w:name="_Toc125538883"/>
      <w:r>
        <w:t>Architektonické řešení stavby</w:t>
      </w:r>
      <w:bookmarkEnd w:id="58"/>
    </w:p>
    <w:p w14:paraId="0EFCFD49" w14:textId="7B1EFA5F" w:rsidR="00E70957" w:rsidRDefault="00BF67B5" w:rsidP="00E70957">
      <w:pPr>
        <w:pStyle w:val="Text2-1"/>
      </w:pPr>
      <w:r w:rsidRPr="00BF67B5">
        <w:t>Je nutné respektovat autorská práva architektonického řešení stavby žst Praha-Veleslavín vzešlého z architektonické soutěže (Ing. arch. Dalibor Hlaváček – idhea architekti).</w:t>
      </w:r>
    </w:p>
    <w:p w14:paraId="6E7805B8" w14:textId="7614AACF" w:rsidR="00435EE3" w:rsidRDefault="00576D88" w:rsidP="00E70957">
      <w:pPr>
        <w:pStyle w:val="Text2-1"/>
      </w:pPr>
      <w:r>
        <w:t xml:space="preserve">Řešení bude respektovat </w:t>
      </w:r>
      <w:r w:rsidRPr="00576D88">
        <w:t>Libreto architektonické koncepce trati Praha – Letiště – Kladno, zpracovatel dh architekti (Ing. arch. Dalibor Hlaváček), 06/2021</w:t>
      </w:r>
      <w:r>
        <w:t>.</w:t>
      </w:r>
    </w:p>
    <w:p w14:paraId="11E9B13A" w14:textId="2CA98DD4" w:rsidR="00576D88" w:rsidRDefault="00576D88" w:rsidP="00E70957">
      <w:pPr>
        <w:pStyle w:val="Text2-1"/>
      </w:pPr>
      <w:r>
        <w:t xml:space="preserve">V prostoru žst. Praha-Ruzyně bude do podrobnosti </w:t>
      </w:r>
      <w:r w:rsidR="003E7630">
        <w:t>DUSL</w:t>
      </w:r>
      <w:r>
        <w:t xml:space="preserve">/PDPS zapracovány výstupy z Revizní architektonické studie, </w:t>
      </w:r>
      <w:r w:rsidRPr="00576D88">
        <w:t>zpracovatel dh architekti (Ing. arch. Dalibor Hlaváček)</w:t>
      </w:r>
      <w:r w:rsidR="0086701C">
        <w:t>. Revizní studie je přílohou dokumentace DUR.</w:t>
      </w:r>
    </w:p>
    <w:p w14:paraId="2E09BBA1" w14:textId="0C735089" w:rsidR="0086701C" w:rsidRDefault="0086701C" w:rsidP="00DF5772">
      <w:pPr>
        <w:pStyle w:val="Text2-1"/>
      </w:pPr>
      <w:r>
        <w:t>Architektonická část bude řešit návrh osvětlení prostor pro cestující, včetně rozmístění svítidel, svítivosti a teploty světla</w:t>
      </w:r>
      <w:r w:rsidR="00CA7280">
        <w:t xml:space="preserve"> ve všech stanicích/zastávkách</w:t>
      </w:r>
      <w:r>
        <w:t>, při respektování platných předpisů.</w:t>
      </w:r>
    </w:p>
    <w:p w14:paraId="6E1856AD" w14:textId="180F1263" w:rsidR="00FE33CC" w:rsidRDefault="00FE33CC" w:rsidP="00DF5772">
      <w:pPr>
        <w:pStyle w:val="Text2-1"/>
      </w:pPr>
      <w:r>
        <w:t>Pro návrh osvětlení, vzduchotechniky/vytápění, materiálového řešení a umístění informačního/orientačního systému vznikne podrobný projekt interiéru stanice Praha-Veleslavín.</w:t>
      </w:r>
    </w:p>
    <w:p w14:paraId="154110F9" w14:textId="5BDA439D" w:rsidR="00265168" w:rsidRPr="00E70957" w:rsidRDefault="00265168" w:rsidP="00DF5772">
      <w:pPr>
        <w:pStyle w:val="Text2-1"/>
      </w:pPr>
      <w:r>
        <w:t>Součástí architektonického řešení stavby je návrh krajinářského řešení, které bude předcházet návrhu sadových úprav. Krajinářské řešení bude zpracovávat rozsah náhradní výsadby a celkové zakomponování dráhy do zeleně v městském prostředí včetně návrhu veřejných prostranství před jednotlivými stanicemi/zastávkami.</w:t>
      </w:r>
    </w:p>
    <w:p w14:paraId="2C7DE8DE" w14:textId="77777777" w:rsidR="00FD501F" w:rsidRPr="00FD501F" w:rsidRDefault="00FD501F" w:rsidP="00A71A6E">
      <w:pPr>
        <w:pStyle w:val="Nadpis2-1"/>
      </w:pPr>
      <w:bookmarkStart w:id="59" w:name="_Ref62118429"/>
      <w:bookmarkStart w:id="60" w:name="_Toc125538884"/>
      <w:r w:rsidRPr="00FD501F">
        <w:t>SPECIFICKÉ POŽADAVKY</w:t>
      </w:r>
      <w:bookmarkEnd w:id="59"/>
      <w:bookmarkEnd w:id="60"/>
    </w:p>
    <w:p w14:paraId="755B69B5" w14:textId="77777777" w:rsidR="00A836EC" w:rsidRDefault="00A836EC" w:rsidP="00A71A6E">
      <w:pPr>
        <w:pStyle w:val="Nadpis2-2"/>
      </w:pPr>
      <w:bookmarkStart w:id="61" w:name="_Toc125538885"/>
      <w:r>
        <w:t>Všeobecně</w:t>
      </w:r>
      <w:bookmarkEnd w:id="61"/>
    </w:p>
    <w:p w14:paraId="4EF33585" w14:textId="49A6C654" w:rsidR="00FD501F" w:rsidRPr="00FD501F" w:rsidRDefault="00FD501F" w:rsidP="00A71A6E">
      <w:pPr>
        <w:pStyle w:val="Text2-1"/>
      </w:pPr>
      <w:r w:rsidRPr="00FD501F">
        <w:t>Podmínky pro přidělení výlukových časů, případně jiných omezení železničního provozu, uzavírky komunikací nebo jiné podmínky související s prováděním díla:</w:t>
      </w:r>
    </w:p>
    <w:p w14:paraId="63591764" w14:textId="0BDB3F0D" w:rsidR="0058014E" w:rsidRDefault="0058014E" w:rsidP="0058014E">
      <w:pPr>
        <w:pStyle w:val="Odrka1-1"/>
      </w:pPr>
      <w:r w:rsidRPr="005D4526">
        <w:t xml:space="preserve">Požadavky na výluky pro provedení inženýrsko-geotechnického (nebo jiného) průzkumu zašle </w:t>
      </w:r>
      <w:r w:rsidR="00F31F17">
        <w:t>Z</w:t>
      </w:r>
      <w:r w:rsidRPr="005D4526">
        <w:t xml:space="preserve">hotovitel minimálně 100 dní před samotnou realizaci průzkumu na adresu zástupce </w:t>
      </w:r>
      <w:r w:rsidR="00F31F17">
        <w:t>O</w:t>
      </w:r>
      <w:r w:rsidRPr="005D4526">
        <w:t>bjednatele pro výlukovou činnost.</w:t>
      </w:r>
    </w:p>
    <w:p w14:paraId="50EAD1B4" w14:textId="592459EC" w:rsidR="004D3FBB" w:rsidRPr="00905AF0" w:rsidRDefault="004D3FBB" w:rsidP="0058014E">
      <w:pPr>
        <w:pStyle w:val="Odrka1-1"/>
      </w:pPr>
      <w:r>
        <w:t xml:space="preserve">Pro potřebu geodetického zaměření se vstupem do provozované železniční cesty je nutné požádat zástupce </w:t>
      </w:r>
      <w:r w:rsidR="00F31F17">
        <w:t xml:space="preserve">O </w:t>
      </w:r>
      <w:r>
        <w:t>(HIS) o zadání požadavku do systému Evidence vstupů CPS (cizích právních subjektů) Správy železnic.</w:t>
      </w:r>
    </w:p>
    <w:p w14:paraId="0799DC83" w14:textId="0F2F4155" w:rsidR="006E78B7" w:rsidRDefault="006E78B7" w:rsidP="006E78B7">
      <w:pPr>
        <w:pStyle w:val="Text2-1"/>
      </w:pPr>
      <w:bookmarkStart w:id="62" w:name="_Ref62119057"/>
      <w:r w:rsidRPr="007D5EB6">
        <w:t>Dílčí odevzdání Dokumentace bude oproti odstavci 3.4.1 VTP/DO</w:t>
      </w:r>
      <w:r w:rsidRPr="00B55BA6">
        <w:t>KUMENTACE/05/22 odevzdáno pouze v elektronické podobě v počtu 2 x CD (DVD).</w:t>
      </w:r>
    </w:p>
    <w:p w14:paraId="210A895B" w14:textId="54E9CD28" w:rsidR="00B65CF4" w:rsidRDefault="00C068B5" w:rsidP="006E78B7">
      <w:pPr>
        <w:pStyle w:val="Text2-1"/>
      </w:pPr>
      <w:r>
        <w:t>V počátku prací bude na základě projednání se zástupci městské části, magistrátu a</w:t>
      </w:r>
      <w:r w:rsidR="000579DF">
        <w:t> </w:t>
      </w:r>
      <w:r>
        <w:t xml:space="preserve">developera </w:t>
      </w:r>
      <w:r w:rsidR="000579DF">
        <w:t xml:space="preserve">Objednatelem </w:t>
      </w:r>
      <w:r>
        <w:t>rozhodnuto o zařazení koordinace s podchodem pod ul</w:t>
      </w:r>
      <w:r w:rsidR="00430302">
        <w:t>icí</w:t>
      </w:r>
      <w:r>
        <w:t xml:space="preserve"> U</w:t>
      </w:r>
      <w:r w:rsidR="00430302">
        <w:t> </w:t>
      </w:r>
      <w:r>
        <w:t>Prioru, který stavebně navazuje na podchod v zast. Praha-Liboc.</w:t>
      </w:r>
    </w:p>
    <w:p w14:paraId="22EA0BEF" w14:textId="7EED7972" w:rsidR="002C3D2D" w:rsidRDefault="002C3D2D" w:rsidP="006E78B7">
      <w:pPr>
        <w:pStyle w:val="Text2-1"/>
      </w:pPr>
      <w:r>
        <w:t xml:space="preserve">Součástí </w:t>
      </w:r>
      <w:r w:rsidR="000579DF">
        <w:t>D</w:t>
      </w:r>
      <w:r>
        <w:t>okumentace bude i revitalizace dětského hřiště v ulici U Kolejí, které je dotčené stavbou.</w:t>
      </w:r>
      <w:r w:rsidR="00AF4A57">
        <w:t xml:space="preserve"> (u tohoto dětského hřiště uspořádá Zhotovitel v rámci marketingové podpory ve spolupráci se SŽ, Stavební správou západ, participaci dotčených občanů pro návrh náhrady dětského a workoutového hřiště).</w:t>
      </w:r>
    </w:p>
    <w:p w14:paraId="12A173F1" w14:textId="610EEF2B" w:rsidR="002C3D2D" w:rsidRDefault="002C3D2D" w:rsidP="006E78B7">
      <w:pPr>
        <w:pStyle w:val="Text2-1"/>
      </w:pPr>
      <w:r>
        <w:t xml:space="preserve">Součástí předmětu díla je i prováděcí dokumentace přeložky kabelu </w:t>
      </w:r>
      <w:r w:rsidR="00581A87">
        <w:t xml:space="preserve">Ministerstva obrany, která je vyčleněna do samostatné části s názvem „Modernizace trati Praha-Veleslavín (včetně) – Praha-Ruzyně (včetně), přeložka kabelu MO“. Dokumentace je zpracována ve stupni utajení </w:t>
      </w:r>
      <w:r w:rsidR="00AF4A57">
        <w:t>„</w:t>
      </w:r>
      <w:r w:rsidR="00581A87">
        <w:t>Vyhrazené</w:t>
      </w:r>
      <w:r w:rsidR="00AF4A57">
        <w:t>“</w:t>
      </w:r>
      <w:r w:rsidR="00581A87">
        <w:t xml:space="preserve"> </w:t>
      </w:r>
      <w:r w:rsidR="00581A87" w:rsidRPr="00581A87">
        <w:t>– obdrží vybraný dodavatel</w:t>
      </w:r>
      <w:r w:rsidR="00FD6062">
        <w:t xml:space="preserve"> za podmínky splnění požadavků příslušné legislativy.</w:t>
      </w:r>
    </w:p>
    <w:p w14:paraId="66B543F5" w14:textId="4665A648" w:rsidR="00427AA3" w:rsidRDefault="003031D5" w:rsidP="003031D5">
      <w:pPr>
        <w:pStyle w:val="Text2-1"/>
      </w:pPr>
      <w:r>
        <w:t>Bude provedeno prověření úspory stavebních náklady v</w:t>
      </w:r>
      <w:r w:rsidR="00427AA3">
        <w:t xml:space="preserve"> </w:t>
      </w:r>
      <w:r>
        <w:t>minimální</w:t>
      </w:r>
      <w:r w:rsidR="00427AA3">
        <w:t xml:space="preserve"> výši 10%</w:t>
      </w:r>
      <w:r>
        <w:t>, a</w:t>
      </w:r>
      <w:r w:rsidR="00427AA3">
        <w:t xml:space="preserve"> to prioritně ve stavebních objektech, které nejsou viditelné veřejnosti.</w:t>
      </w:r>
    </w:p>
    <w:p w14:paraId="44A8E243" w14:textId="5D6D18B9" w:rsidR="00625B01" w:rsidRDefault="00625B01" w:rsidP="003031D5">
      <w:pPr>
        <w:pStyle w:val="Text2-1"/>
      </w:pPr>
      <w:r>
        <w:t>Bude provedeno prověření redukce rozsahu skleněných výplní u objektů, které jsou v místech s nižší sociální kontrolou. Redukce bude projednána s budoucím správcem SŽ – OŘ Praha.</w:t>
      </w:r>
    </w:p>
    <w:p w14:paraId="0028D10E" w14:textId="2F5B265D" w:rsidR="00414B1C" w:rsidRDefault="00EC52C3" w:rsidP="00414B1C">
      <w:pPr>
        <w:pStyle w:val="Nadpis2-2"/>
      </w:pPr>
      <w:bookmarkStart w:id="63" w:name="_Toc125538886"/>
      <w:r>
        <w:t>Specifické požadavky na průzkumy</w:t>
      </w:r>
      <w:bookmarkEnd w:id="63"/>
    </w:p>
    <w:p w14:paraId="3A9BE0E8" w14:textId="4AC2F503" w:rsidR="00E40A88" w:rsidRDefault="00217BF2" w:rsidP="0022073C">
      <w:pPr>
        <w:pStyle w:val="Text2-1"/>
      </w:pPr>
      <w:r>
        <w:t>Bude proveden p</w:t>
      </w:r>
      <w:r w:rsidR="00E40A88">
        <w:t>růzkum ovlivnění induktivní vazbou napájecí soustavy 25 kV AC.</w:t>
      </w:r>
    </w:p>
    <w:p w14:paraId="78A8E81C" w14:textId="141C0185" w:rsidR="00E40A88" w:rsidRDefault="00D746DB" w:rsidP="0022073C">
      <w:pPr>
        <w:pStyle w:val="Text2-1"/>
      </w:pPr>
      <w:r>
        <w:t>V rámci inženýrsko-geologického průzkumu bude jako podklad pro návrh antivibrační opatření p</w:t>
      </w:r>
      <w:r w:rsidR="00217BF2">
        <w:t>rovedeno p</w:t>
      </w:r>
      <w:r w:rsidR="00E40A88">
        <w:t>osouzení vlastností zeminy pro přenos vibrací v</w:t>
      </w:r>
      <w:r>
        <w:t>e vybraných lokalitách, rozsah bude projednán s</w:t>
      </w:r>
      <w:r w:rsidR="00463854">
        <w:t> </w:t>
      </w:r>
      <w:r w:rsidR="00430302">
        <w:t>O</w:t>
      </w:r>
      <w:r w:rsidR="00463854">
        <w:t>bjednatelem (</w:t>
      </w:r>
      <w:r w:rsidR="005E0FE7">
        <w:t>odborným garantem za ŽP Objednatele</w:t>
      </w:r>
      <w:r w:rsidR="00463854">
        <w:t>)</w:t>
      </w:r>
      <w:r>
        <w:t>.</w:t>
      </w:r>
      <w:r w:rsidR="00463854">
        <w:t xml:space="preserve"> Zadání předmětného posouzení bude vypracováno ve spolupráci s</w:t>
      </w:r>
      <w:r w:rsidR="005E0FE7">
        <w:t> odborným garantem za ŽP Objednatele</w:t>
      </w:r>
      <w:r w:rsidR="000D0718">
        <w:t>.</w:t>
      </w:r>
      <w:r>
        <w:t xml:space="preserve"> L</w:t>
      </w:r>
      <w:r w:rsidR="00E40A88">
        <w:t>okalit</w:t>
      </w:r>
      <w:r>
        <w:t>y navrhované v DUR jsou</w:t>
      </w:r>
      <w:r w:rsidR="00E40A88">
        <w:t xml:space="preserve"> Kladenská/Adamova, Nad Stanicí, Naardenská, U Kolejí</w:t>
      </w:r>
      <w:r w:rsidR="005E2E68">
        <w:t>, Libocká a Rakovnická</w:t>
      </w:r>
      <w:r>
        <w:t>.</w:t>
      </w:r>
      <w:r w:rsidR="005E2E68">
        <w:t xml:space="preserve"> </w:t>
      </w:r>
    </w:p>
    <w:p w14:paraId="40DB2A51" w14:textId="54CF6985" w:rsidR="005E2E68" w:rsidRDefault="00217BF2" w:rsidP="0022073C">
      <w:pPr>
        <w:pStyle w:val="Text2-1"/>
      </w:pPr>
      <w:r>
        <w:t>Bude provedeno podrobné h</w:t>
      </w:r>
      <w:r w:rsidR="005E2E68">
        <w:t xml:space="preserve">ydrogeologické posouzení </w:t>
      </w:r>
      <w:r>
        <w:t xml:space="preserve">v prostoru žst. Praha-Veleslavín </w:t>
      </w:r>
      <w:r w:rsidR="004D6F06">
        <w:t>včetně modelu prodění podzemních vod zahrnující identifikaci přítoků a jejich vydatnost. Výstupy budou využity při návrhu založení podzemního objektu nové výpravní budovy a</w:t>
      </w:r>
      <w:r w:rsidR="00430302">
        <w:t> </w:t>
      </w:r>
      <w:r w:rsidR="004D6F06">
        <w:t>při návrhu kapacity odvodnění.</w:t>
      </w:r>
    </w:p>
    <w:p w14:paraId="636A7821" w14:textId="3ACB5754" w:rsidR="00C646A9" w:rsidRDefault="00C646A9" w:rsidP="0022073C">
      <w:pPr>
        <w:pStyle w:val="Text2-1"/>
      </w:pPr>
      <w:r>
        <w:t xml:space="preserve">Bude provedeno zpřesnění polohy inženýrských sítí, zejména kabelovodu CETIN v Kladenské ulici </w:t>
      </w:r>
      <w:r w:rsidR="00D1272E">
        <w:t>případně</w:t>
      </w:r>
      <w:r>
        <w:t xml:space="preserve"> vodovodu užitkové vody Správy pražského hradu.</w:t>
      </w:r>
    </w:p>
    <w:p w14:paraId="27BB3495" w14:textId="230D11A3" w:rsidR="00C646A9" w:rsidRDefault="001D6175" w:rsidP="0022073C">
      <w:pPr>
        <w:pStyle w:val="Text2-1"/>
      </w:pPr>
      <w:r>
        <w:t>Bude aktualizo</w:t>
      </w:r>
      <w:r w:rsidR="000427A7">
        <w:t xml:space="preserve">ván </w:t>
      </w:r>
      <w:r w:rsidR="00D746DB">
        <w:t xml:space="preserve">a rozšířen </w:t>
      </w:r>
      <w:r w:rsidR="000427A7">
        <w:t>stavebně-technický průzkum</w:t>
      </w:r>
      <w:r w:rsidR="00D746DB">
        <w:t xml:space="preserve">, rozsah bude projednán se </w:t>
      </w:r>
      <w:r w:rsidR="00430302">
        <w:t>Objednatelem</w:t>
      </w:r>
      <w:r w:rsidR="00D746DB">
        <w:t xml:space="preserve">. Objekty navržené v DUR pro doplnění průzkumu jsou </w:t>
      </w:r>
      <w:r w:rsidR="00D1272E" w:rsidRPr="00D1272E">
        <w:t xml:space="preserve">Nad Stanicí </w:t>
      </w:r>
      <w:r w:rsidR="00D1272E">
        <w:t xml:space="preserve">čp. </w:t>
      </w:r>
      <w:r w:rsidR="00D1272E" w:rsidRPr="00D1272E">
        <w:t>2</w:t>
      </w:r>
      <w:r w:rsidR="00D1272E">
        <w:noBreakHyphen/>
      </w:r>
      <w:r w:rsidR="00D1272E" w:rsidRPr="00D1272E">
        <w:t>14 (rodinné domy)</w:t>
      </w:r>
      <w:r w:rsidR="00D1272E">
        <w:t xml:space="preserve"> a</w:t>
      </w:r>
      <w:r w:rsidR="00D1272E" w:rsidRPr="00D1272E">
        <w:t xml:space="preserve"> </w:t>
      </w:r>
      <w:r w:rsidR="00D1272E">
        <w:t xml:space="preserve">čp. </w:t>
      </w:r>
      <w:r w:rsidR="00D1272E" w:rsidRPr="00D1272E">
        <w:t xml:space="preserve">30 (průmyslová budova), U Stanice </w:t>
      </w:r>
      <w:r w:rsidR="00D1272E">
        <w:t xml:space="preserve">čp. </w:t>
      </w:r>
      <w:r w:rsidR="00D1272E" w:rsidRPr="00D1272E">
        <w:t xml:space="preserve">16, Libocká </w:t>
      </w:r>
      <w:r w:rsidR="00D1272E">
        <w:t xml:space="preserve">čp. </w:t>
      </w:r>
      <w:r w:rsidR="00D1272E" w:rsidRPr="00D1272E">
        <w:t>55, Drnov</w:t>
      </w:r>
      <w:r w:rsidR="00D1272E">
        <w:t>s</w:t>
      </w:r>
      <w:r w:rsidR="00D1272E" w:rsidRPr="00D1272E">
        <w:t xml:space="preserve">ká </w:t>
      </w:r>
      <w:r w:rsidR="00D1272E">
        <w:t xml:space="preserve">čp. </w:t>
      </w:r>
      <w:r w:rsidR="00D1272E" w:rsidRPr="00D1272E">
        <w:t>67</w:t>
      </w:r>
      <w:r w:rsidR="00AC4E21">
        <w:t xml:space="preserve">, </w:t>
      </w:r>
      <w:r w:rsidR="00B05502">
        <w:t>pilíře dálničního mostu D0 včetně založení.</w:t>
      </w:r>
    </w:p>
    <w:p w14:paraId="064CC540" w14:textId="5D8A6A46" w:rsidR="00AC4E21" w:rsidRDefault="00B05502" w:rsidP="0022073C">
      <w:pPr>
        <w:pStyle w:val="Text2-1"/>
      </w:pPr>
      <w:r>
        <w:t xml:space="preserve">Bude proveden stavebně-historický průzkum zdi na hrázi Libockého rybníka za účelem zjištění možností navrácení historického vzhledu. Požadavky </w:t>
      </w:r>
      <w:r w:rsidR="00EA79E6">
        <w:t>upřesní</w:t>
      </w:r>
      <w:r>
        <w:t xml:space="preserve"> </w:t>
      </w:r>
      <w:r w:rsidR="00430302">
        <w:t xml:space="preserve">Objednatel </w:t>
      </w:r>
      <w:r w:rsidR="00EA79E6">
        <w:t>po konzultaci s památkáři</w:t>
      </w:r>
      <w:r>
        <w:t>.</w:t>
      </w:r>
    </w:p>
    <w:p w14:paraId="1D1222C6" w14:textId="554239F9" w:rsidR="00B05502" w:rsidRDefault="00B05502" w:rsidP="0022073C">
      <w:pPr>
        <w:pStyle w:val="Text2-1"/>
      </w:pPr>
      <w:r>
        <w:t>Ve spolupráci s DPP bude proveden průzkum vlivu na stavbu metra v prostoru žst. Praha-Veleslavín. Zhot</w:t>
      </w:r>
      <w:r w:rsidR="00131BFA">
        <w:t>o</w:t>
      </w:r>
      <w:r>
        <w:t>vitel si zajistí di</w:t>
      </w:r>
      <w:r w:rsidR="00131BFA">
        <w:t>gitální dokumentaci stanice</w:t>
      </w:r>
      <w:r w:rsidR="00462751">
        <w:t xml:space="preserve"> metra</w:t>
      </w:r>
      <w:r w:rsidR="00131BFA">
        <w:t xml:space="preserve"> Nádraží Veleslavín.</w:t>
      </w:r>
    </w:p>
    <w:p w14:paraId="3E98E4F7" w14:textId="25F4B5CE" w:rsidR="00131BFA" w:rsidRDefault="00131BFA" w:rsidP="0022073C">
      <w:pPr>
        <w:pStyle w:val="Text2-1"/>
      </w:pPr>
      <w:r>
        <w:t>Bude zpracován model odvodu tepla a kouře z prostoru žst. Praha-Veleslavín pro stav s dokončeným tunelovým komplexem Stromovka-Veleslavín. Výstupy modelu budou zohledněny v návrhu objektu nové výpravní budovy.</w:t>
      </w:r>
    </w:p>
    <w:p w14:paraId="56DB89B0" w14:textId="4093EFA2" w:rsidR="0022073C" w:rsidRPr="00462751" w:rsidRDefault="00462751" w:rsidP="0022073C">
      <w:pPr>
        <w:pStyle w:val="Text2-1"/>
      </w:pPr>
      <w:r w:rsidRPr="00462751">
        <w:t xml:space="preserve">Ověření potřebnosti zpracování </w:t>
      </w:r>
      <w:r>
        <w:t>tzv. s</w:t>
      </w:r>
      <w:r w:rsidR="0022073C" w:rsidRPr="00462751">
        <w:t>afety studie</w:t>
      </w:r>
      <w:r w:rsidR="00725E52" w:rsidRPr="00462751">
        <w:t xml:space="preserve"> </w:t>
      </w:r>
      <w:r w:rsidRPr="00462751">
        <w:t>Letiště V. H. Praha i pro tento úsek trati.</w:t>
      </w:r>
    </w:p>
    <w:p w14:paraId="4BE0CB78" w14:textId="74DB6445" w:rsidR="0028249F" w:rsidRDefault="0028249F" w:rsidP="0022073C">
      <w:pPr>
        <w:pStyle w:val="Text2-1"/>
      </w:pPr>
      <w:r w:rsidRPr="0028249F">
        <w:t>Před-archeologický mapovací průzkum k určení nutnosti realizace archeologického průzkumu ve vybraných lokalitách.</w:t>
      </w:r>
    </w:p>
    <w:p w14:paraId="1FA29A30" w14:textId="3AD84EC0" w:rsidR="00602CEB" w:rsidRPr="0028249F" w:rsidRDefault="00602CEB" w:rsidP="0022073C">
      <w:pPr>
        <w:pStyle w:val="Text2-1"/>
      </w:pPr>
      <w:r>
        <w:t>Průzkum veřejnosti (dotazníkovým šetřením) v lokalitě Liboc v ulici U kolejí při obou stranách dráhy za účelem zjištění názoru/návrhů místních obyvatel pro náhradu dětského hřiště a jeho nového umístění/zakomponování do stavu po modernizaci dráhy.</w:t>
      </w:r>
    </w:p>
    <w:p w14:paraId="34AD2FFC" w14:textId="77777777" w:rsidR="00FD501F" w:rsidRPr="00FD501F" w:rsidRDefault="00FD501F" w:rsidP="00A71A6E">
      <w:pPr>
        <w:pStyle w:val="Nadpis2-1"/>
      </w:pPr>
      <w:bookmarkStart w:id="64" w:name="_Toc125538887"/>
      <w:bookmarkEnd w:id="62"/>
      <w:r w:rsidRPr="00FD501F">
        <w:t>SOUVISEJÍCÍ DOKUMENTY A PŘEDPISY</w:t>
      </w:r>
      <w:bookmarkEnd w:id="64"/>
    </w:p>
    <w:p w14:paraId="73169855" w14:textId="77777777" w:rsidR="002167D4" w:rsidRPr="007D016E" w:rsidRDefault="002167D4" w:rsidP="00A71A6E">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44DEE126" w14:textId="77777777" w:rsidR="002167D4" w:rsidRDefault="002167D4" w:rsidP="00A71A6E">
      <w:pPr>
        <w:pStyle w:val="Text2-1"/>
      </w:pPr>
      <w:r w:rsidRPr="007D016E">
        <w:t>Objednatel umožňuje Zhotoviteli přístup ke</w:t>
      </w:r>
      <w:r>
        <w:t xml:space="preserve"> svým </w:t>
      </w:r>
      <w:r w:rsidR="00362D1E">
        <w:t xml:space="preserve">vnitřním </w:t>
      </w:r>
      <w:r>
        <w:t xml:space="preserve">dokumentům a předpisům </w:t>
      </w:r>
      <w:r w:rsidR="00362D1E">
        <w:t>a</w:t>
      </w:r>
      <w:r w:rsidR="009A26CD">
        <w:t> </w:t>
      </w:r>
      <w:r w:rsidR="00362D1E">
        <w:t xml:space="preserve">typové dokumentaci </w:t>
      </w:r>
      <w:r>
        <w:t xml:space="preserve">na webových stránkách: </w:t>
      </w:r>
    </w:p>
    <w:p w14:paraId="35705AC7" w14:textId="77777777" w:rsidR="002167D4" w:rsidRDefault="00A50196" w:rsidP="002167D4">
      <w:pPr>
        <w:pStyle w:val="Textbezslovn"/>
      </w:pPr>
      <w:r w:rsidRPr="00A3302C">
        <w:rPr>
          <w:rStyle w:val="Tun"/>
        </w:rPr>
        <w:t>www.s</w:t>
      </w:r>
      <w:r w:rsidRPr="00C3560B">
        <w:rPr>
          <w:rStyle w:val="Tun"/>
        </w:rPr>
        <w:t>pravazeleznic</w:t>
      </w:r>
      <w:r w:rsidRPr="00114A6F">
        <w:rPr>
          <w:rStyle w:val="Tun"/>
        </w:rPr>
        <w:t>.cz</w:t>
      </w:r>
      <w:r w:rsidR="002167D4" w:rsidRPr="003846BE">
        <w:rPr>
          <w:rStyle w:val="Tun"/>
        </w:rPr>
        <w:t xml:space="preserve"> v sekci „O nás / Vnitřní předpisy / odkaz Dokumenty a</w:t>
      </w:r>
      <w:r>
        <w:rPr>
          <w:rStyle w:val="Tun"/>
        </w:rPr>
        <w:t> </w:t>
      </w:r>
      <w:r w:rsidR="002167D4" w:rsidRPr="003846BE">
        <w:rPr>
          <w:rStyle w:val="Tun"/>
        </w:rPr>
        <w:t>předpisy</w:t>
      </w:r>
      <w:r w:rsidR="002167D4">
        <w:rPr>
          <w:rStyle w:val="Tun"/>
        </w:rPr>
        <w:t>“</w:t>
      </w:r>
      <w:r w:rsidR="002167D4">
        <w:t xml:space="preserve"> </w:t>
      </w:r>
      <w:r w:rsidR="002167D4" w:rsidRPr="009B5292">
        <w:rPr>
          <w:spacing w:val="2"/>
        </w:rPr>
        <w:t>(https://www.s</w:t>
      </w:r>
      <w:r w:rsidRPr="009B5292">
        <w:rPr>
          <w:spacing w:val="2"/>
        </w:rPr>
        <w:t>pravazeleznic</w:t>
      </w:r>
      <w:r w:rsidR="002167D4" w:rsidRPr="009B5292">
        <w:rPr>
          <w:spacing w:val="2"/>
        </w:rPr>
        <w:t>.cz/o-nas/vnitrni-predpisy-spravy-zeleznic/</w:t>
      </w:r>
      <w:r w:rsidRPr="009B5292">
        <w:rPr>
          <w:spacing w:val="2"/>
        </w:rPr>
        <w:br/>
      </w:r>
      <w:r w:rsidR="002167D4" w:rsidRPr="009B5292">
        <w:rPr>
          <w:spacing w:val="2"/>
        </w:rPr>
        <w:t>dokumenty-a-predpisy)</w:t>
      </w:r>
      <w:r w:rsidR="00362D1E" w:rsidRPr="00362D1E">
        <w:t xml:space="preserve"> a </w:t>
      </w:r>
      <w:r w:rsidR="00362D1E" w:rsidRPr="009B5292">
        <w:rPr>
          <w:b/>
        </w:rPr>
        <w:t>https://typdok.tudc.cz/ v sekci „archiv TD“</w:t>
      </w:r>
      <w:r w:rsidR="00362D1E" w:rsidRPr="00362D1E">
        <w:t>.</w:t>
      </w:r>
    </w:p>
    <w:p w14:paraId="32575451" w14:textId="77777777" w:rsidR="002167D4" w:rsidRPr="007D016E" w:rsidRDefault="002167D4" w:rsidP="002167D4">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B4A80F7" w14:textId="77777777" w:rsidR="002167D4" w:rsidRPr="00E85446" w:rsidRDefault="002167D4" w:rsidP="002167D4">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54425FE4" w14:textId="77777777" w:rsidR="002167D4" w:rsidRPr="00E85446" w:rsidRDefault="002167D4" w:rsidP="002167D4">
      <w:pPr>
        <w:pStyle w:val="Textbezslovn"/>
        <w:keepNext/>
        <w:spacing w:after="0"/>
        <w:rPr>
          <w:rStyle w:val="Tun"/>
        </w:rPr>
      </w:pPr>
      <w:r>
        <w:rPr>
          <w:rStyle w:val="Tun"/>
        </w:rPr>
        <w:t>Centrum telematiky a diagnostiky</w:t>
      </w:r>
      <w:r w:rsidRPr="00E85446">
        <w:rPr>
          <w:rStyle w:val="Tun"/>
        </w:rPr>
        <w:t xml:space="preserve"> </w:t>
      </w:r>
    </w:p>
    <w:p w14:paraId="116597B4" w14:textId="77777777" w:rsidR="000E3187" w:rsidRDefault="000E3187" w:rsidP="000E3187">
      <w:pPr>
        <w:pStyle w:val="Textbezslovn"/>
        <w:spacing w:after="0"/>
        <w:rPr>
          <w:rStyle w:val="Tun"/>
        </w:rPr>
      </w:pPr>
      <w:r w:rsidRPr="00854164">
        <w:rPr>
          <w:rStyle w:val="Tun"/>
        </w:rPr>
        <w:t>Úsek provozně technický, OHČ</w:t>
      </w:r>
    </w:p>
    <w:p w14:paraId="0179A11F" w14:textId="77777777" w:rsidR="002167D4" w:rsidRPr="007D016E" w:rsidRDefault="002167D4" w:rsidP="002167D4">
      <w:pPr>
        <w:pStyle w:val="Textbezslovn"/>
        <w:keepNext/>
        <w:spacing w:after="0"/>
      </w:pPr>
      <w:r>
        <w:t>Jeremenkova 103/23</w:t>
      </w:r>
    </w:p>
    <w:p w14:paraId="3226D5BD" w14:textId="77777777" w:rsidR="002167D4" w:rsidRDefault="002167D4" w:rsidP="002167D4">
      <w:pPr>
        <w:pStyle w:val="Textbezslovn"/>
      </w:pPr>
      <w:r w:rsidRPr="007D016E">
        <w:t>77</w:t>
      </w:r>
      <w:r>
        <w:t>9 00</w:t>
      </w:r>
      <w:r w:rsidRPr="007D016E">
        <w:t xml:space="preserve"> </w:t>
      </w:r>
      <w:r w:rsidRPr="00BA22D4">
        <w:t>Olomouc</w:t>
      </w:r>
    </w:p>
    <w:p w14:paraId="16E28556" w14:textId="77777777" w:rsidR="002167D4" w:rsidRDefault="002167D4" w:rsidP="009B5292">
      <w:pPr>
        <w:pStyle w:val="TextbezslBEZMEZER"/>
      </w:pPr>
      <w:r>
        <w:t xml:space="preserve">nebo </w:t>
      </w:r>
      <w:r w:rsidRPr="007D016E">
        <w:t>e-</w:t>
      </w:r>
      <w:r w:rsidRPr="00BA22D4">
        <w:t>mail</w:t>
      </w:r>
      <w:r w:rsidRPr="007D016E">
        <w:t xml:space="preserve">: </w:t>
      </w:r>
      <w:r w:rsidRPr="003846BE">
        <w:rPr>
          <w:rStyle w:val="Tun"/>
        </w:rPr>
        <w:t>typdok@tudc.cz</w:t>
      </w:r>
    </w:p>
    <w:p w14:paraId="0B21F2C6" w14:textId="77777777" w:rsidR="002167D4" w:rsidRDefault="002167D4" w:rsidP="002167D4">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306B4C71" w14:textId="77777777" w:rsidR="002167D4" w:rsidRDefault="002167D4" w:rsidP="00D14922">
      <w:pPr>
        <w:pStyle w:val="Textbezslovn"/>
      </w:pPr>
      <w:r>
        <w:t xml:space="preserve">Ceníky: </w:t>
      </w:r>
      <w:r w:rsidRPr="00D14922">
        <w:t>https</w:t>
      </w:r>
      <w:r w:rsidRPr="00E64846">
        <w:t>://typdok.tudc.cz/</w:t>
      </w:r>
    </w:p>
    <w:p w14:paraId="1F605738" w14:textId="77777777" w:rsidR="00FD501F" w:rsidRPr="00FD501F" w:rsidRDefault="00FD501F" w:rsidP="00A71A6E">
      <w:pPr>
        <w:pStyle w:val="Nadpis2-1"/>
      </w:pPr>
      <w:bookmarkStart w:id="65" w:name="_Toc125538888"/>
      <w:r w:rsidRPr="00FD501F">
        <w:t>PŘÍLOHY</w:t>
      </w:r>
      <w:bookmarkEnd w:id="65"/>
    </w:p>
    <w:p w14:paraId="468D5D79" w14:textId="59F002A8" w:rsidR="0090677A" w:rsidRDefault="0090677A" w:rsidP="00FE0825">
      <w:pPr>
        <w:pStyle w:val="Text2-1"/>
      </w:pPr>
      <w:bookmarkStart w:id="66" w:name="_Ref113875954"/>
      <w:bookmarkEnd w:id="2"/>
      <w:bookmarkEnd w:id="3"/>
      <w:bookmarkEnd w:id="4"/>
      <w:bookmarkEnd w:id="5"/>
      <w:r>
        <w:t xml:space="preserve">Dokument </w:t>
      </w:r>
      <w:r w:rsidRPr="003C3095">
        <w:t>čj. 27150/2017-SŽDC-O14</w:t>
      </w:r>
      <w:r>
        <w:t xml:space="preserve">, </w:t>
      </w:r>
      <w:r w:rsidRPr="003C3095">
        <w:t>Základní technické specifikace dálkových optických kabelů (DOK) a jejich příslušenství v</w:t>
      </w:r>
      <w:r>
        <w:t> </w:t>
      </w:r>
      <w:r w:rsidRPr="003C3095">
        <w:t>telekomunikační síti SŽDC</w:t>
      </w:r>
      <w:r>
        <w:t xml:space="preserve">, </w:t>
      </w:r>
      <w:r w:rsidRPr="003C3095">
        <w:t>ze dne 27. 06. 2017</w:t>
      </w:r>
      <w:bookmarkEnd w:id="66"/>
    </w:p>
    <w:p w14:paraId="773D449F" w14:textId="2F475F00" w:rsidR="0098127A" w:rsidRDefault="0098127A" w:rsidP="00FE0825">
      <w:pPr>
        <w:pStyle w:val="Text2-1"/>
      </w:pPr>
      <w:bookmarkStart w:id="67" w:name="_Ref113876050"/>
      <w:r>
        <w:t>D</w:t>
      </w:r>
      <w:r w:rsidRPr="003C3095">
        <w:t>okument čj. 18453/2018-SŽDC-O14</w:t>
      </w:r>
      <w:r>
        <w:t xml:space="preserve">, </w:t>
      </w:r>
      <w:r w:rsidRPr="003C3095">
        <w:t>Základní technické požadavky na kamerové systémy v železničních stanicích, 1.</w:t>
      </w:r>
      <w:r>
        <w:t xml:space="preserve"> </w:t>
      </w:r>
      <w:r w:rsidRPr="003C3095">
        <w:t>aktualizace</w:t>
      </w:r>
      <w:r>
        <w:t xml:space="preserve">, </w:t>
      </w:r>
      <w:r w:rsidRPr="003C3095">
        <w:t>ze dne 23.</w:t>
      </w:r>
      <w:r>
        <w:t xml:space="preserve"> </w:t>
      </w:r>
      <w:r w:rsidRPr="003C3095">
        <w:t>2.</w:t>
      </w:r>
      <w:r>
        <w:t xml:space="preserve"> </w:t>
      </w:r>
      <w:r w:rsidRPr="003C3095">
        <w:t>2018</w:t>
      </w:r>
      <w:bookmarkEnd w:id="67"/>
    </w:p>
    <w:p w14:paraId="60145A24" w14:textId="0FCDAD94" w:rsidR="00C56507" w:rsidRDefault="00C56507" w:rsidP="00C56507">
      <w:pPr>
        <w:pStyle w:val="Text2-1"/>
      </w:pPr>
      <w:bookmarkStart w:id="68" w:name="_Ref115343399"/>
      <w:r>
        <w:t>Mobiliář pro železniční stanice a zastávky - Katalog vybraných prvků</w:t>
      </w:r>
      <w:bookmarkEnd w:id="68"/>
      <w:r>
        <w:t xml:space="preserve"> </w:t>
      </w:r>
    </w:p>
    <w:p w14:paraId="6088C687" w14:textId="379B9C76" w:rsidR="001668CB" w:rsidRDefault="001668CB" w:rsidP="003C2DDC">
      <w:pPr>
        <w:pStyle w:val="Text2-1"/>
      </w:pPr>
      <w:bookmarkStart w:id="69" w:name="_Ref119066353"/>
      <w:r>
        <w:t xml:space="preserve">Seznam položek schvalovacího souboru </w:t>
      </w:r>
      <w:r w:rsidRPr="0097328D">
        <w:t>T</w:t>
      </w:r>
      <w:r>
        <w:t>rackside Approval</w:t>
      </w:r>
      <w:bookmarkEnd w:id="69"/>
      <w:r w:rsidRPr="000E2D3F">
        <w:t xml:space="preserve"> </w:t>
      </w:r>
    </w:p>
    <w:p w14:paraId="67CE24F8" w14:textId="5B47675E" w:rsidR="001668CB" w:rsidRDefault="001668CB" w:rsidP="003C2DDC">
      <w:pPr>
        <w:pStyle w:val="Text2-1"/>
      </w:pPr>
      <w:bookmarkStart w:id="70" w:name="_Ref121495527"/>
      <w:r w:rsidRPr="005A5D09">
        <w:t>Specifikace a zásady uchovávání a výměny dat mezi JZP a technologiemi ŽDC, v. 1.00 – 07/2022</w:t>
      </w:r>
      <w:bookmarkEnd w:id="70"/>
    </w:p>
    <w:sectPr w:rsidR="001668CB" w:rsidSect="00AA1D56">
      <w:headerReference w:type="even" r:id="rId12"/>
      <w:footerReference w:type="even" r:id="rId13"/>
      <w:footerReference w:type="default" r:id="rId14"/>
      <w:headerReference w:type="first" r:id="rId15"/>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182840" w14:textId="77777777" w:rsidR="00D14A94" w:rsidRDefault="00D14A94" w:rsidP="00962258">
      <w:pPr>
        <w:spacing w:after="0" w:line="240" w:lineRule="auto"/>
      </w:pPr>
    </w:p>
    <w:p w14:paraId="47CD0873" w14:textId="77777777" w:rsidR="00D14A94" w:rsidRDefault="00D14A94"/>
    <w:p w14:paraId="1FC9FE85" w14:textId="77777777" w:rsidR="00D14A94" w:rsidRDefault="00D14A94"/>
  </w:endnote>
  <w:endnote w:type="continuationSeparator" w:id="0">
    <w:p w14:paraId="65D94A9D" w14:textId="77777777" w:rsidR="00D14A94" w:rsidRDefault="00D14A94" w:rsidP="00962258">
      <w:pPr>
        <w:spacing w:after="0" w:line="240" w:lineRule="auto"/>
      </w:pPr>
    </w:p>
    <w:p w14:paraId="5C10621E" w14:textId="77777777" w:rsidR="00D14A94" w:rsidRDefault="00D14A94"/>
    <w:p w14:paraId="7B91071D" w14:textId="77777777" w:rsidR="00D14A94" w:rsidRDefault="00D14A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3C2DDC" w:rsidRPr="003462EB" w14:paraId="20860791" w14:textId="77777777" w:rsidTr="00CA7194">
      <w:tc>
        <w:tcPr>
          <w:tcW w:w="993" w:type="dxa"/>
          <w:tcMar>
            <w:left w:w="0" w:type="dxa"/>
            <w:right w:w="0" w:type="dxa"/>
          </w:tcMar>
          <w:vAlign w:val="bottom"/>
        </w:tcPr>
        <w:p w14:paraId="1D73AB21" w14:textId="5D0D0C44" w:rsidR="003C2DDC" w:rsidRPr="00B8518B" w:rsidRDefault="003C2DDC"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1DB1">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1DB1">
            <w:rPr>
              <w:rStyle w:val="slostrnky"/>
              <w:noProof/>
            </w:rPr>
            <w:t>23</w:t>
          </w:r>
          <w:r w:rsidRPr="00B8518B">
            <w:rPr>
              <w:rStyle w:val="slostrnky"/>
            </w:rPr>
            <w:fldChar w:fldCharType="end"/>
          </w:r>
        </w:p>
      </w:tc>
      <w:tc>
        <w:tcPr>
          <w:tcW w:w="7739" w:type="dxa"/>
          <w:vAlign w:val="bottom"/>
        </w:tcPr>
        <w:p w14:paraId="7978DA44" w14:textId="075B0307" w:rsidR="003C2DDC" w:rsidRPr="004D477C" w:rsidRDefault="00282BC5" w:rsidP="00C73C02">
          <w:pPr>
            <w:pStyle w:val="Zpatvlevo"/>
          </w:pPr>
          <w:fldSimple w:instr=" STYLEREF  _Název_akce  \* MERGEFORMAT ">
            <w:r w:rsidR="004D1DB1">
              <w:rPr>
                <w:noProof/>
              </w:rPr>
              <w:t xml:space="preserve">„Modernizace trati Praha-Veleslavín (včetně) – Praha-Ruzyně (včetně)“ </w:t>
            </w:r>
            <w:r w:rsidR="004D1DB1">
              <w:rPr>
                <w:noProof/>
              </w:rPr>
              <w:br/>
              <w:t>(v režimu BIM)</w:t>
            </w:r>
          </w:fldSimple>
        </w:p>
        <w:p w14:paraId="2C5A5545" w14:textId="77777777" w:rsidR="003C2DDC" w:rsidRPr="003462EB" w:rsidRDefault="003C2DDC" w:rsidP="00294460">
          <w:pPr>
            <w:pStyle w:val="Zpatvlevo"/>
          </w:pPr>
          <w:r>
            <w:t xml:space="preserve">Zvláštní technické podmínky - DOKUMENTACE </w:t>
          </w:r>
        </w:p>
      </w:tc>
    </w:tr>
  </w:tbl>
  <w:p w14:paraId="50DD14CD" w14:textId="77777777" w:rsidR="003C2DDC" w:rsidRPr="00DB6CED" w:rsidRDefault="003C2DDC">
    <w:pPr>
      <w:pStyle w:val="Zpat"/>
      <w:rPr>
        <w:sz w:val="2"/>
        <w:szCs w:val="2"/>
      </w:rPr>
    </w:pPr>
  </w:p>
  <w:p w14:paraId="4C73CF1E" w14:textId="77777777" w:rsidR="003C2DDC" w:rsidRDefault="003C2DD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3C2DDC" w:rsidRPr="009E09BE" w14:paraId="0A030621" w14:textId="77777777" w:rsidTr="00CA7194">
      <w:tc>
        <w:tcPr>
          <w:tcW w:w="7797" w:type="dxa"/>
          <w:tcMar>
            <w:left w:w="0" w:type="dxa"/>
            <w:right w:w="0" w:type="dxa"/>
          </w:tcMar>
          <w:vAlign w:val="bottom"/>
        </w:tcPr>
        <w:p w14:paraId="7D492C2E" w14:textId="4CDB7334" w:rsidR="003C2DDC" w:rsidRDefault="00282BC5" w:rsidP="00C73C02">
          <w:pPr>
            <w:pStyle w:val="Zpatvpravo"/>
          </w:pPr>
          <w:fldSimple w:instr=" STYLEREF  _Název_akce  \* MERGEFORMAT ">
            <w:r w:rsidR="004D1DB1">
              <w:rPr>
                <w:noProof/>
              </w:rPr>
              <w:t xml:space="preserve">„Modernizace trati Praha-Veleslavín (včetně) – Praha-Ruzyně (včetně)“ </w:t>
            </w:r>
            <w:r w:rsidR="004D1DB1">
              <w:rPr>
                <w:noProof/>
              </w:rPr>
              <w:br/>
              <w:t>(v režimu BIM)</w:t>
            </w:r>
          </w:fldSimple>
        </w:p>
        <w:p w14:paraId="7B30D7B2" w14:textId="77777777" w:rsidR="003C2DDC" w:rsidRPr="003462EB" w:rsidRDefault="003C2DDC" w:rsidP="00294460">
          <w:pPr>
            <w:pStyle w:val="Zpatvpravo"/>
            <w:rPr>
              <w:rStyle w:val="slostrnky"/>
              <w:b w:val="0"/>
              <w:color w:val="auto"/>
              <w:sz w:val="12"/>
            </w:rPr>
          </w:pPr>
          <w:r>
            <w:t>Zvláštní technické podmínky - DOKUMENTACE</w:t>
          </w:r>
        </w:p>
      </w:tc>
      <w:tc>
        <w:tcPr>
          <w:tcW w:w="935" w:type="dxa"/>
          <w:vAlign w:val="bottom"/>
        </w:tcPr>
        <w:p w14:paraId="1BCFB297" w14:textId="02B2C75D" w:rsidR="003C2DDC" w:rsidRPr="009E09BE" w:rsidRDefault="003C2DDC"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4D1DB1">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1DB1">
            <w:rPr>
              <w:rStyle w:val="slostrnky"/>
              <w:noProof/>
            </w:rPr>
            <w:t>23</w:t>
          </w:r>
          <w:r w:rsidRPr="00B8518B">
            <w:rPr>
              <w:rStyle w:val="slostrnky"/>
            </w:rPr>
            <w:fldChar w:fldCharType="end"/>
          </w:r>
        </w:p>
      </w:tc>
    </w:tr>
  </w:tbl>
  <w:p w14:paraId="310EC71A" w14:textId="77777777" w:rsidR="003C2DDC" w:rsidRDefault="003C2DD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CAEFEA" w14:textId="77777777" w:rsidR="00D14A94" w:rsidRDefault="00D14A94">
      <w:pPr>
        <w:spacing w:after="0" w:line="240" w:lineRule="auto"/>
      </w:pPr>
    </w:p>
    <w:p w14:paraId="5862DFB7" w14:textId="77777777" w:rsidR="00D14A94" w:rsidRDefault="00D14A94"/>
  </w:footnote>
  <w:footnote w:type="continuationSeparator" w:id="0">
    <w:p w14:paraId="37BEC7D5" w14:textId="77777777" w:rsidR="00D14A94" w:rsidRDefault="00D14A94" w:rsidP="00962258">
      <w:pPr>
        <w:spacing w:after="0" w:line="240" w:lineRule="auto"/>
      </w:pPr>
    </w:p>
    <w:p w14:paraId="2D05147E" w14:textId="77777777" w:rsidR="00D14A94" w:rsidRDefault="00D14A94"/>
    <w:p w14:paraId="36EFDEA5" w14:textId="77777777" w:rsidR="00D14A94" w:rsidRDefault="00D14A9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5F6DEC" w14:textId="77777777" w:rsidR="003C2DDC" w:rsidRDefault="003C2DDC" w:rsidP="00962258">
    <w:pPr>
      <w:spacing w:after="0" w:line="240" w:lineRule="auto"/>
    </w:pPr>
  </w:p>
  <w:p w14:paraId="5A08C03D" w14:textId="77777777" w:rsidR="003C2DDC" w:rsidRDefault="003C2DD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C2DDC" w14:paraId="7359FE9B" w14:textId="77777777" w:rsidTr="00B22106">
      <w:trPr>
        <w:trHeight w:hRule="exact" w:val="936"/>
      </w:trPr>
      <w:tc>
        <w:tcPr>
          <w:tcW w:w="1361" w:type="dxa"/>
          <w:tcMar>
            <w:left w:w="0" w:type="dxa"/>
            <w:right w:w="0" w:type="dxa"/>
          </w:tcMar>
        </w:tcPr>
        <w:p w14:paraId="51FE3059" w14:textId="77777777" w:rsidR="003C2DDC" w:rsidRPr="00B8518B" w:rsidRDefault="003C2DDC" w:rsidP="00FC6389">
          <w:pPr>
            <w:pStyle w:val="Zpat"/>
            <w:rPr>
              <w:rStyle w:val="slostrnky"/>
            </w:rPr>
          </w:pPr>
        </w:p>
      </w:tc>
      <w:tc>
        <w:tcPr>
          <w:tcW w:w="3458" w:type="dxa"/>
          <w:shd w:val="clear" w:color="auto" w:fill="auto"/>
          <w:tcMar>
            <w:left w:w="0" w:type="dxa"/>
            <w:right w:w="0" w:type="dxa"/>
          </w:tcMar>
        </w:tcPr>
        <w:p w14:paraId="1F91A378" w14:textId="77777777" w:rsidR="003C2DDC" w:rsidRDefault="003C2DDC" w:rsidP="00FC6389">
          <w:pPr>
            <w:pStyle w:val="Zpat"/>
          </w:pPr>
          <w:r>
            <w:rPr>
              <w:noProof/>
              <w:lang w:eastAsia="cs-CZ"/>
            </w:rPr>
            <w:drawing>
              <wp:anchor distT="0" distB="0" distL="114300" distR="114300" simplePos="0" relativeHeight="251674624" behindDoc="0" locked="1" layoutInCell="1" allowOverlap="1" wp14:anchorId="0929C0F2" wp14:editId="21DBB691">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13903F8" w14:textId="77777777" w:rsidR="003C2DDC" w:rsidRPr="00D6163D" w:rsidRDefault="003C2DDC" w:rsidP="00FC6389">
          <w:pPr>
            <w:pStyle w:val="Druhdokumentu"/>
          </w:pPr>
        </w:p>
      </w:tc>
    </w:tr>
    <w:tr w:rsidR="003C2DDC" w14:paraId="019C7358" w14:textId="77777777" w:rsidTr="00B22106">
      <w:trPr>
        <w:trHeight w:hRule="exact" w:val="936"/>
      </w:trPr>
      <w:tc>
        <w:tcPr>
          <w:tcW w:w="1361" w:type="dxa"/>
          <w:tcMar>
            <w:left w:w="0" w:type="dxa"/>
            <w:right w:w="0" w:type="dxa"/>
          </w:tcMar>
        </w:tcPr>
        <w:p w14:paraId="5E898561" w14:textId="77777777" w:rsidR="003C2DDC" w:rsidRPr="00B8518B" w:rsidRDefault="003C2DDC" w:rsidP="00FC6389">
          <w:pPr>
            <w:pStyle w:val="Zpat"/>
            <w:rPr>
              <w:rStyle w:val="slostrnky"/>
            </w:rPr>
          </w:pPr>
        </w:p>
      </w:tc>
      <w:tc>
        <w:tcPr>
          <w:tcW w:w="3458" w:type="dxa"/>
          <w:shd w:val="clear" w:color="auto" w:fill="auto"/>
          <w:tcMar>
            <w:left w:w="0" w:type="dxa"/>
            <w:right w:w="0" w:type="dxa"/>
          </w:tcMar>
        </w:tcPr>
        <w:p w14:paraId="5CCECADB" w14:textId="77777777" w:rsidR="003C2DDC" w:rsidRDefault="003C2DDC" w:rsidP="00FC6389">
          <w:pPr>
            <w:pStyle w:val="Zpat"/>
          </w:pPr>
        </w:p>
      </w:tc>
      <w:tc>
        <w:tcPr>
          <w:tcW w:w="5756" w:type="dxa"/>
          <w:shd w:val="clear" w:color="auto" w:fill="auto"/>
          <w:tcMar>
            <w:left w:w="0" w:type="dxa"/>
            <w:right w:w="0" w:type="dxa"/>
          </w:tcMar>
        </w:tcPr>
        <w:p w14:paraId="04490DA0" w14:textId="77777777" w:rsidR="003C2DDC" w:rsidRPr="00D6163D" w:rsidRDefault="003C2DDC" w:rsidP="00FC6389">
          <w:pPr>
            <w:pStyle w:val="Druhdokumentu"/>
          </w:pPr>
        </w:p>
      </w:tc>
    </w:tr>
  </w:tbl>
  <w:p w14:paraId="6A019DA1" w14:textId="77777777" w:rsidR="003C2DDC" w:rsidRPr="00D6163D" w:rsidRDefault="003C2DDC" w:rsidP="00FC6389">
    <w:pPr>
      <w:pStyle w:val="Zhlav"/>
      <w:rPr>
        <w:sz w:val="8"/>
        <w:szCs w:val="8"/>
      </w:rPr>
    </w:pPr>
  </w:p>
  <w:p w14:paraId="5B091F33" w14:textId="77777777" w:rsidR="003C2DDC" w:rsidRPr="00460660" w:rsidRDefault="003C2DD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7E4E"/>
    <w:multiLevelType w:val="multilevel"/>
    <w:tmpl w:val="AB6E42EC"/>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737"/>
        </w:tabs>
        <w:ind w:left="737" w:hanging="737"/>
      </w:pPr>
      <w:rPr>
        <w:rFonts w:hint="default"/>
      </w:rPr>
    </w:lvl>
    <w:lvl w:ilvl="2">
      <w:start w:val="1"/>
      <w:numFmt w:val="bullet"/>
      <w:lvlText w:val=""/>
      <w:lvlJc w:val="left"/>
      <w:pPr>
        <w:tabs>
          <w:tab w:val="num" w:pos="737"/>
        </w:tabs>
        <w:ind w:left="737" w:hanging="737"/>
      </w:pPr>
      <w:rPr>
        <w:rFonts w:ascii="Symbol" w:hAnsi="Symbol"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9D609F5"/>
    <w:multiLevelType w:val="hybridMultilevel"/>
    <w:tmpl w:val="CCB27116"/>
    <w:lvl w:ilvl="0" w:tplc="7A686E2A">
      <w:numFmt w:val="bullet"/>
      <w:lvlText w:val="-"/>
      <w:lvlJc w:val="left"/>
      <w:pPr>
        <w:ind w:left="360" w:hanging="360"/>
      </w:pPr>
      <w:rPr>
        <w:rFonts w:ascii="Verdana" w:eastAsia="Calibri" w:hAnsi="Verdana" w:cs="Times New Roman"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AD12D6"/>
    <w:multiLevelType w:val="multilevel"/>
    <w:tmpl w:val="78EEE28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2"/>
  </w:num>
  <w:num w:numId="4">
    <w:abstractNumId w:val="8"/>
  </w:num>
  <w:num w:numId="5">
    <w:abstractNumId w:val="9"/>
  </w:num>
  <w:num w:numId="6">
    <w:abstractNumId w:val="4"/>
  </w:num>
  <w:num w:numId="7">
    <w:abstractNumId w:val="1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9"/>
  </w:num>
  <w:num w:numId="14">
    <w:abstractNumId w:val="10"/>
  </w:num>
  <w:num w:numId="15">
    <w:abstractNumId w:val="1"/>
  </w:num>
  <w:num w:numId="16">
    <w:abstractNumId w:val="4"/>
  </w:num>
  <w:num w:numId="17">
    <w:abstractNumId w:val="11"/>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num>
  <w:num w:numId="33">
    <w:abstractNumId w:val="4"/>
  </w:num>
  <w:num w:numId="34">
    <w:abstractNumId w:val="4"/>
  </w:num>
  <w:num w:numId="35">
    <w:abstractNumId w:val="4"/>
  </w:num>
  <w:num w:numId="36">
    <w:abstractNumId w:val="4"/>
  </w:num>
  <w:num w:numId="37">
    <w:abstractNumId w:val="4"/>
  </w:num>
  <w:num w:numId="38">
    <w:abstractNumId w:val="4"/>
  </w:num>
  <w:num w:numId="39">
    <w:abstractNumId w:val="4"/>
  </w:num>
  <w:num w:numId="40">
    <w:abstractNumId w:val="4"/>
  </w:num>
  <w:num w:numId="41">
    <w:abstractNumId w:val="4"/>
  </w:num>
  <w:num w:numId="42">
    <w:abstractNumId w:val="4"/>
  </w:num>
  <w:num w:numId="43">
    <w:abstractNumId w:val="4"/>
  </w:num>
  <w:num w:numId="44">
    <w:abstractNumId w:val="4"/>
  </w:num>
  <w:num w:numId="45">
    <w:abstractNumId w:val="4"/>
  </w:num>
  <w:num w:numId="46">
    <w:abstractNumId w:val="8"/>
  </w:num>
  <w:num w:numId="47">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483"/>
    <w:rsid w:val="00002C2C"/>
    <w:rsid w:val="00003437"/>
    <w:rsid w:val="00007272"/>
    <w:rsid w:val="000073BA"/>
    <w:rsid w:val="000077A4"/>
    <w:rsid w:val="00007DC8"/>
    <w:rsid w:val="00010288"/>
    <w:rsid w:val="000106C5"/>
    <w:rsid w:val="00010BCC"/>
    <w:rsid w:val="000110D4"/>
    <w:rsid w:val="00012EC4"/>
    <w:rsid w:val="00014B9E"/>
    <w:rsid w:val="0001664B"/>
    <w:rsid w:val="00017F3C"/>
    <w:rsid w:val="00020ECD"/>
    <w:rsid w:val="0002101A"/>
    <w:rsid w:val="000235AC"/>
    <w:rsid w:val="00027A25"/>
    <w:rsid w:val="00027C20"/>
    <w:rsid w:val="0003070E"/>
    <w:rsid w:val="00030EE4"/>
    <w:rsid w:val="000321DA"/>
    <w:rsid w:val="000334E0"/>
    <w:rsid w:val="00035340"/>
    <w:rsid w:val="00036FB1"/>
    <w:rsid w:val="00037CC7"/>
    <w:rsid w:val="00041EC8"/>
    <w:rsid w:val="00042482"/>
    <w:rsid w:val="000427A7"/>
    <w:rsid w:val="000443BF"/>
    <w:rsid w:val="00045151"/>
    <w:rsid w:val="0004665F"/>
    <w:rsid w:val="00047ACB"/>
    <w:rsid w:val="00050E57"/>
    <w:rsid w:val="00051099"/>
    <w:rsid w:val="00051A36"/>
    <w:rsid w:val="000521DC"/>
    <w:rsid w:val="00054FC6"/>
    <w:rsid w:val="00055340"/>
    <w:rsid w:val="000579DF"/>
    <w:rsid w:val="00057EAF"/>
    <w:rsid w:val="00061171"/>
    <w:rsid w:val="00061317"/>
    <w:rsid w:val="0006465A"/>
    <w:rsid w:val="0006588D"/>
    <w:rsid w:val="0006702B"/>
    <w:rsid w:val="00067A5E"/>
    <w:rsid w:val="000719BB"/>
    <w:rsid w:val="00071C8D"/>
    <w:rsid w:val="00072A65"/>
    <w:rsid w:val="00072C1E"/>
    <w:rsid w:val="00072C3F"/>
    <w:rsid w:val="00073688"/>
    <w:rsid w:val="00073C10"/>
    <w:rsid w:val="00074B99"/>
    <w:rsid w:val="00076B14"/>
    <w:rsid w:val="00076DCC"/>
    <w:rsid w:val="00081F97"/>
    <w:rsid w:val="00084EA9"/>
    <w:rsid w:val="0008762B"/>
    <w:rsid w:val="00087DA0"/>
    <w:rsid w:val="0009020F"/>
    <w:rsid w:val="000918B9"/>
    <w:rsid w:val="00091A89"/>
    <w:rsid w:val="00092933"/>
    <w:rsid w:val="00092FDB"/>
    <w:rsid w:val="00094A07"/>
    <w:rsid w:val="00097F23"/>
    <w:rsid w:val="000A4AD7"/>
    <w:rsid w:val="000A68E8"/>
    <w:rsid w:val="000A6FD8"/>
    <w:rsid w:val="000A712B"/>
    <w:rsid w:val="000A7A2B"/>
    <w:rsid w:val="000B408F"/>
    <w:rsid w:val="000B4EB8"/>
    <w:rsid w:val="000B5016"/>
    <w:rsid w:val="000B717D"/>
    <w:rsid w:val="000C1C2C"/>
    <w:rsid w:val="000C2061"/>
    <w:rsid w:val="000C2720"/>
    <w:rsid w:val="000C41F2"/>
    <w:rsid w:val="000D0718"/>
    <w:rsid w:val="000D203B"/>
    <w:rsid w:val="000D22C4"/>
    <w:rsid w:val="000D27D1"/>
    <w:rsid w:val="000D6AF5"/>
    <w:rsid w:val="000E1239"/>
    <w:rsid w:val="000E1741"/>
    <w:rsid w:val="000E1A7F"/>
    <w:rsid w:val="000E2665"/>
    <w:rsid w:val="000E2D3F"/>
    <w:rsid w:val="000E3187"/>
    <w:rsid w:val="000E5ED5"/>
    <w:rsid w:val="000E5F47"/>
    <w:rsid w:val="000E65AA"/>
    <w:rsid w:val="000E6E13"/>
    <w:rsid w:val="000F15F1"/>
    <w:rsid w:val="000F1F2B"/>
    <w:rsid w:val="000F2CAB"/>
    <w:rsid w:val="000F30A3"/>
    <w:rsid w:val="000F3601"/>
    <w:rsid w:val="000F364D"/>
    <w:rsid w:val="000F3DE6"/>
    <w:rsid w:val="000F5539"/>
    <w:rsid w:val="000F5847"/>
    <w:rsid w:val="000F7D89"/>
    <w:rsid w:val="00100FC1"/>
    <w:rsid w:val="00102C4F"/>
    <w:rsid w:val="001058FF"/>
    <w:rsid w:val="00111D1E"/>
    <w:rsid w:val="001126C6"/>
    <w:rsid w:val="00112864"/>
    <w:rsid w:val="00113136"/>
    <w:rsid w:val="00113180"/>
    <w:rsid w:val="00114472"/>
    <w:rsid w:val="00114988"/>
    <w:rsid w:val="00114A6F"/>
    <w:rsid w:val="00114DE9"/>
    <w:rsid w:val="00115069"/>
    <w:rsid w:val="001150F2"/>
    <w:rsid w:val="0011760F"/>
    <w:rsid w:val="001216C6"/>
    <w:rsid w:val="00121E87"/>
    <w:rsid w:val="0012215C"/>
    <w:rsid w:val="0012218D"/>
    <w:rsid w:val="0012221B"/>
    <w:rsid w:val="00122AD2"/>
    <w:rsid w:val="00123321"/>
    <w:rsid w:val="0012423C"/>
    <w:rsid w:val="00126A4C"/>
    <w:rsid w:val="00130BE1"/>
    <w:rsid w:val="00131BFA"/>
    <w:rsid w:val="0013265D"/>
    <w:rsid w:val="001337E2"/>
    <w:rsid w:val="001411AA"/>
    <w:rsid w:val="001413BC"/>
    <w:rsid w:val="00141831"/>
    <w:rsid w:val="00141C3F"/>
    <w:rsid w:val="00141C94"/>
    <w:rsid w:val="00144BBD"/>
    <w:rsid w:val="00145D3F"/>
    <w:rsid w:val="00146BCB"/>
    <w:rsid w:val="0015027B"/>
    <w:rsid w:val="00151499"/>
    <w:rsid w:val="001516BD"/>
    <w:rsid w:val="00151A46"/>
    <w:rsid w:val="0015530C"/>
    <w:rsid w:val="0015704A"/>
    <w:rsid w:val="00160B61"/>
    <w:rsid w:val="00161039"/>
    <w:rsid w:val="001613F3"/>
    <w:rsid w:val="001614A8"/>
    <w:rsid w:val="0016285E"/>
    <w:rsid w:val="00163710"/>
    <w:rsid w:val="00163F66"/>
    <w:rsid w:val="001656A2"/>
    <w:rsid w:val="001668CB"/>
    <w:rsid w:val="001708DC"/>
    <w:rsid w:val="00170EC5"/>
    <w:rsid w:val="001719F8"/>
    <w:rsid w:val="00173DA4"/>
    <w:rsid w:val="001741CB"/>
    <w:rsid w:val="001747C1"/>
    <w:rsid w:val="0017747A"/>
    <w:rsid w:val="00177D6B"/>
    <w:rsid w:val="00181518"/>
    <w:rsid w:val="00185BD2"/>
    <w:rsid w:val="001866F3"/>
    <w:rsid w:val="00186D49"/>
    <w:rsid w:val="001905FF"/>
    <w:rsid w:val="00190831"/>
    <w:rsid w:val="00191F90"/>
    <w:rsid w:val="00192DD0"/>
    <w:rsid w:val="001961F9"/>
    <w:rsid w:val="001A0C52"/>
    <w:rsid w:val="001A188F"/>
    <w:rsid w:val="001A2BE6"/>
    <w:rsid w:val="001A3B3C"/>
    <w:rsid w:val="001A3B6B"/>
    <w:rsid w:val="001A73CE"/>
    <w:rsid w:val="001B0DC1"/>
    <w:rsid w:val="001B0F90"/>
    <w:rsid w:val="001B1116"/>
    <w:rsid w:val="001B3292"/>
    <w:rsid w:val="001B4180"/>
    <w:rsid w:val="001B4244"/>
    <w:rsid w:val="001B4E74"/>
    <w:rsid w:val="001B5C6F"/>
    <w:rsid w:val="001B5F2B"/>
    <w:rsid w:val="001B7668"/>
    <w:rsid w:val="001C34D1"/>
    <w:rsid w:val="001C3890"/>
    <w:rsid w:val="001C645F"/>
    <w:rsid w:val="001D1779"/>
    <w:rsid w:val="001D333E"/>
    <w:rsid w:val="001D589C"/>
    <w:rsid w:val="001D6175"/>
    <w:rsid w:val="001E3362"/>
    <w:rsid w:val="001E678E"/>
    <w:rsid w:val="001E67EF"/>
    <w:rsid w:val="001E6B42"/>
    <w:rsid w:val="001E7AC3"/>
    <w:rsid w:val="001E7F41"/>
    <w:rsid w:val="001F119E"/>
    <w:rsid w:val="001F2B11"/>
    <w:rsid w:val="001F386E"/>
    <w:rsid w:val="001F42E1"/>
    <w:rsid w:val="001F4F96"/>
    <w:rsid w:val="001F592D"/>
    <w:rsid w:val="001F6319"/>
    <w:rsid w:val="001F6562"/>
    <w:rsid w:val="001F76FA"/>
    <w:rsid w:val="00201EF2"/>
    <w:rsid w:val="002037ED"/>
    <w:rsid w:val="002038C9"/>
    <w:rsid w:val="0020598F"/>
    <w:rsid w:val="002071BB"/>
    <w:rsid w:val="0020770A"/>
    <w:rsid w:val="00207DF5"/>
    <w:rsid w:val="00210586"/>
    <w:rsid w:val="00212F07"/>
    <w:rsid w:val="00213C29"/>
    <w:rsid w:val="002167D4"/>
    <w:rsid w:val="00217BF2"/>
    <w:rsid w:val="0022073C"/>
    <w:rsid w:val="0022111A"/>
    <w:rsid w:val="0022172F"/>
    <w:rsid w:val="00222487"/>
    <w:rsid w:val="00224767"/>
    <w:rsid w:val="0022533F"/>
    <w:rsid w:val="00231511"/>
    <w:rsid w:val="00234099"/>
    <w:rsid w:val="0023537E"/>
    <w:rsid w:val="00236C7D"/>
    <w:rsid w:val="00237DFD"/>
    <w:rsid w:val="00240B81"/>
    <w:rsid w:val="00240EB0"/>
    <w:rsid w:val="0024118D"/>
    <w:rsid w:val="0024363F"/>
    <w:rsid w:val="00243F5C"/>
    <w:rsid w:val="00247D01"/>
    <w:rsid w:val="0025030F"/>
    <w:rsid w:val="00251487"/>
    <w:rsid w:val="0025646D"/>
    <w:rsid w:val="00256E6F"/>
    <w:rsid w:val="00261A5B"/>
    <w:rsid w:val="00262E5B"/>
    <w:rsid w:val="00265168"/>
    <w:rsid w:val="00267341"/>
    <w:rsid w:val="0027120B"/>
    <w:rsid w:val="002720BF"/>
    <w:rsid w:val="00276AFE"/>
    <w:rsid w:val="00276BF4"/>
    <w:rsid w:val="00281069"/>
    <w:rsid w:val="00281080"/>
    <w:rsid w:val="0028249F"/>
    <w:rsid w:val="00282BC5"/>
    <w:rsid w:val="002835DD"/>
    <w:rsid w:val="00294460"/>
    <w:rsid w:val="0029490A"/>
    <w:rsid w:val="00295BBB"/>
    <w:rsid w:val="00295E30"/>
    <w:rsid w:val="00296E6B"/>
    <w:rsid w:val="002A2055"/>
    <w:rsid w:val="002A29BD"/>
    <w:rsid w:val="002A3B57"/>
    <w:rsid w:val="002A75EA"/>
    <w:rsid w:val="002B06BC"/>
    <w:rsid w:val="002B0A37"/>
    <w:rsid w:val="002B0E1F"/>
    <w:rsid w:val="002B1F20"/>
    <w:rsid w:val="002B2738"/>
    <w:rsid w:val="002B2E5D"/>
    <w:rsid w:val="002B3E5A"/>
    <w:rsid w:val="002B4B12"/>
    <w:rsid w:val="002B4BB7"/>
    <w:rsid w:val="002B5384"/>
    <w:rsid w:val="002B6B58"/>
    <w:rsid w:val="002C238A"/>
    <w:rsid w:val="002C31BF"/>
    <w:rsid w:val="002C3D2D"/>
    <w:rsid w:val="002C658D"/>
    <w:rsid w:val="002C675E"/>
    <w:rsid w:val="002C70A4"/>
    <w:rsid w:val="002C769F"/>
    <w:rsid w:val="002D13A7"/>
    <w:rsid w:val="002D2102"/>
    <w:rsid w:val="002D4FB5"/>
    <w:rsid w:val="002D6ABD"/>
    <w:rsid w:val="002D75D3"/>
    <w:rsid w:val="002D7FD6"/>
    <w:rsid w:val="002E0CD7"/>
    <w:rsid w:val="002E0CFB"/>
    <w:rsid w:val="002E1481"/>
    <w:rsid w:val="002E4CD5"/>
    <w:rsid w:val="002E4F5A"/>
    <w:rsid w:val="002E527C"/>
    <w:rsid w:val="002E5579"/>
    <w:rsid w:val="002E5C7B"/>
    <w:rsid w:val="002E7A78"/>
    <w:rsid w:val="002E7AD6"/>
    <w:rsid w:val="002F0AE6"/>
    <w:rsid w:val="002F1189"/>
    <w:rsid w:val="002F2288"/>
    <w:rsid w:val="002F4333"/>
    <w:rsid w:val="002F7044"/>
    <w:rsid w:val="003001CC"/>
    <w:rsid w:val="00300D09"/>
    <w:rsid w:val="00301C23"/>
    <w:rsid w:val="00302632"/>
    <w:rsid w:val="003031D5"/>
    <w:rsid w:val="00303CB8"/>
    <w:rsid w:val="0030400D"/>
    <w:rsid w:val="00304DAF"/>
    <w:rsid w:val="003066F6"/>
    <w:rsid w:val="00306EC5"/>
    <w:rsid w:val="00306F78"/>
    <w:rsid w:val="00307207"/>
    <w:rsid w:val="00312B5D"/>
    <w:rsid w:val="003130A4"/>
    <w:rsid w:val="003139AF"/>
    <w:rsid w:val="00314E2D"/>
    <w:rsid w:val="00317F02"/>
    <w:rsid w:val="0032032B"/>
    <w:rsid w:val="00320B3A"/>
    <w:rsid w:val="003229ED"/>
    <w:rsid w:val="00324A3E"/>
    <w:rsid w:val="00324C5C"/>
    <w:rsid w:val="003254A3"/>
    <w:rsid w:val="00326203"/>
    <w:rsid w:val="00327EEF"/>
    <w:rsid w:val="0033106F"/>
    <w:rsid w:val="0033239F"/>
    <w:rsid w:val="00332A65"/>
    <w:rsid w:val="00333B69"/>
    <w:rsid w:val="00334918"/>
    <w:rsid w:val="00335DD1"/>
    <w:rsid w:val="00335E22"/>
    <w:rsid w:val="00336A6A"/>
    <w:rsid w:val="0033729B"/>
    <w:rsid w:val="003401F9"/>
    <w:rsid w:val="0034107E"/>
    <w:rsid w:val="0034179C"/>
    <w:rsid w:val="003418A3"/>
    <w:rsid w:val="00341F4B"/>
    <w:rsid w:val="0034274B"/>
    <w:rsid w:val="00342D89"/>
    <w:rsid w:val="00343942"/>
    <w:rsid w:val="0034436E"/>
    <w:rsid w:val="00344EE4"/>
    <w:rsid w:val="00345E7B"/>
    <w:rsid w:val="003461C9"/>
    <w:rsid w:val="0034719F"/>
    <w:rsid w:val="003505E1"/>
    <w:rsid w:val="00350A05"/>
    <w:rsid w:val="00350A35"/>
    <w:rsid w:val="003516EB"/>
    <w:rsid w:val="00354064"/>
    <w:rsid w:val="003571D8"/>
    <w:rsid w:val="003574E3"/>
    <w:rsid w:val="00357BC6"/>
    <w:rsid w:val="00361422"/>
    <w:rsid w:val="00362D1E"/>
    <w:rsid w:val="00364E8C"/>
    <w:rsid w:val="00370B0A"/>
    <w:rsid w:val="00371447"/>
    <w:rsid w:val="003714F7"/>
    <w:rsid w:val="00372D40"/>
    <w:rsid w:val="0037545D"/>
    <w:rsid w:val="003773F2"/>
    <w:rsid w:val="00380A75"/>
    <w:rsid w:val="003839B7"/>
    <w:rsid w:val="00383C19"/>
    <w:rsid w:val="003843F4"/>
    <w:rsid w:val="00385272"/>
    <w:rsid w:val="00385D5E"/>
    <w:rsid w:val="00386FF1"/>
    <w:rsid w:val="00391E97"/>
    <w:rsid w:val="00392EA7"/>
    <w:rsid w:val="00392EB6"/>
    <w:rsid w:val="003956C6"/>
    <w:rsid w:val="003961DC"/>
    <w:rsid w:val="003A1D2B"/>
    <w:rsid w:val="003A2293"/>
    <w:rsid w:val="003A2CCC"/>
    <w:rsid w:val="003A3107"/>
    <w:rsid w:val="003A32B6"/>
    <w:rsid w:val="003A37B8"/>
    <w:rsid w:val="003A406F"/>
    <w:rsid w:val="003A4F3F"/>
    <w:rsid w:val="003A5471"/>
    <w:rsid w:val="003A639C"/>
    <w:rsid w:val="003A7A87"/>
    <w:rsid w:val="003B2E29"/>
    <w:rsid w:val="003B43A8"/>
    <w:rsid w:val="003B4FBA"/>
    <w:rsid w:val="003B699A"/>
    <w:rsid w:val="003C0849"/>
    <w:rsid w:val="003C2DDC"/>
    <w:rsid w:val="003C3095"/>
    <w:rsid w:val="003C33F2"/>
    <w:rsid w:val="003C3B43"/>
    <w:rsid w:val="003C50D6"/>
    <w:rsid w:val="003C6679"/>
    <w:rsid w:val="003C77F1"/>
    <w:rsid w:val="003D11A8"/>
    <w:rsid w:val="003D4852"/>
    <w:rsid w:val="003D6B7B"/>
    <w:rsid w:val="003D6C04"/>
    <w:rsid w:val="003D756E"/>
    <w:rsid w:val="003E2728"/>
    <w:rsid w:val="003E420D"/>
    <w:rsid w:val="003E4458"/>
    <w:rsid w:val="003E4C13"/>
    <w:rsid w:val="003E500E"/>
    <w:rsid w:val="003E7630"/>
    <w:rsid w:val="003F0164"/>
    <w:rsid w:val="003F0891"/>
    <w:rsid w:val="003F08B2"/>
    <w:rsid w:val="003F3039"/>
    <w:rsid w:val="003F7E0A"/>
    <w:rsid w:val="00400BA8"/>
    <w:rsid w:val="004049CE"/>
    <w:rsid w:val="00404A6E"/>
    <w:rsid w:val="00406752"/>
    <w:rsid w:val="00406C03"/>
    <w:rsid w:val="004078F3"/>
    <w:rsid w:val="00410410"/>
    <w:rsid w:val="00414B1C"/>
    <w:rsid w:val="00417B20"/>
    <w:rsid w:val="00422F36"/>
    <w:rsid w:val="00423042"/>
    <w:rsid w:val="0042307C"/>
    <w:rsid w:val="00425DAE"/>
    <w:rsid w:val="00427794"/>
    <w:rsid w:val="00427AA3"/>
    <w:rsid w:val="00430302"/>
    <w:rsid w:val="00430F25"/>
    <w:rsid w:val="00435EE3"/>
    <w:rsid w:val="00436551"/>
    <w:rsid w:val="00436A7E"/>
    <w:rsid w:val="00440625"/>
    <w:rsid w:val="00443B09"/>
    <w:rsid w:val="0044456E"/>
    <w:rsid w:val="00450F07"/>
    <w:rsid w:val="00453CD3"/>
    <w:rsid w:val="004542C0"/>
    <w:rsid w:val="004561C5"/>
    <w:rsid w:val="00460660"/>
    <w:rsid w:val="00460981"/>
    <w:rsid w:val="00462751"/>
    <w:rsid w:val="00463854"/>
    <w:rsid w:val="00463BD5"/>
    <w:rsid w:val="004649AD"/>
    <w:rsid w:val="00464BA9"/>
    <w:rsid w:val="004674B2"/>
    <w:rsid w:val="00467A47"/>
    <w:rsid w:val="004700D9"/>
    <w:rsid w:val="00470D50"/>
    <w:rsid w:val="00474234"/>
    <w:rsid w:val="004747FD"/>
    <w:rsid w:val="00475ECE"/>
    <w:rsid w:val="00481037"/>
    <w:rsid w:val="0048268F"/>
    <w:rsid w:val="00483969"/>
    <w:rsid w:val="00485FB3"/>
    <w:rsid w:val="00486107"/>
    <w:rsid w:val="00486A80"/>
    <w:rsid w:val="004912B3"/>
    <w:rsid w:val="0049143B"/>
    <w:rsid w:val="00491827"/>
    <w:rsid w:val="00493507"/>
    <w:rsid w:val="00495336"/>
    <w:rsid w:val="00495EC5"/>
    <w:rsid w:val="004977B5"/>
    <w:rsid w:val="004A1C31"/>
    <w:rsid w:val="004A2218"/>
    <w:rsid w:val="004A5FA9"/>
    <w:rsid w:val="004A6380"/>
    <w:rsid w:val="004B02F2"/>
    <w:rsid w:val="004B0A6E"/>
    <w:rsid w:val="004B210D"/>
    <w:rsid w:val="004B2D1C"/>
    <w:rsid w:val="004B4347"/>
    <w:rsid w:val="004B49BA"/>
    <w:rsid w:val="004B5706"/>
    <w:rsid w:val="004B68F0"/>
    <w:rsid w:val="004B6CF2"/>
    <w:rsid w:val="004B702D"/>
    <w:rsid w:val="004B79D6"/>
    <w:rsid w:val="004C291C"/>
    <w:rsid w:val="004C4399"/>
    <w:rsid w:val="004C4A40"/>
    <w:rsid w:val="004C506A"/>
    <w:rsid w:val="004C5ABF"/>
    <w:rsid w:val="004C787C"/>
    <w:rsid w:val="004D1DB1"/>
    <w:rsid w:val="004D3FBB"/>
    <w:rsid w:val="004D477C"/>
    <w:rsid w:val="004D4960"/>
    <w:rsid w:val="004D691D"/>
    <w:rsid w:val="004D6F06"/>
    <w:rsid w:val="004E11DB"/>
    <w:rsid w:val="004E1D99"/>
    <w:rsid w:val="004E3D4D"/>
    <w:rsid w:val="004E5B7A"/>
    <w:rsid w:val="004E7A1F"/>
    <w:rsid w:val="004F1286"/>
    <w:rsid w:val="004F377B"/>
    <w:rsid w:val="004F4B9B"/>
    <w:rsid w:val="004F590D"/>
    <w:rsid w:val="004F6D4D"/>
    <w:rsid w:val="004F70D8"/>
    <w:rsid w:val="005026C3"/>
    <w:rsid w:val="0050542C"/>
    <w:rsid w:val="0050666E"/>
    <w:rsid w:val="005070BD"/>
    <w:rsid w:val="00511AB9"/>
    <w:rsid w:val="0051530F"/>
    <w:rsid w:val="00517B35"/>
    <w:rsid w:val="00517EEF"/>
    <w:rsid w:val="00522C50"/>
    <w:rsid w:val="00523BB5"/>
    <w:rsid w:val="00523EA7"/>
    <w:rsid w:val="00524015"/>
    <w:rsid w:val="00526178"/>
    <w:rsid w:val="005314E0"/>
    <w:rsid w:val="00531CB9"/>
    <w:rsid w:val="005327AC"/>
    <w:rsid w:val="0053341E"/>
    <w:rsid w:val="00536253"/>
    <w:rsid w:val="00537342"/>
    <w:rsid w:val="005406EB"/>
    <w:rsid w:val="0054434C"/>
    <w:rsid w:val="00545BA4"/>
    <w:rsid w:val="00552AA5"/>
    <w:rsid w:val="00553375"/>
    <w:rsid w:val="0055391E"/>
    <w:rsid w:val="00555884"/>
    <w:rsid w:val="0055592D"/>
    <w:rsid w:val="00557E0D"/>
    <w:rsid w:val="00561678"/>
    <w:rsid w:val="00564751"/>
    <w:rsid w:val="00564A4D"/>
    <w:rsid w:val="005650C7"/>
    <w:rsid w:val="00565F68"/>
    <w:rsid w:val="005674BF"/>
    <w:rsid w:val="005700AD"/>
    <w:rsid w:val="00571197"/>
    <w:rsid w:val="0057281B"/>
    <w:rsid w:val="00572939"/>
    <w:rsid w:val="005736B7"/>
    <w:rsid w:val="00573B74"/>
    <w:rsid w:val="00574509"/>
    <w:rsid w:val="0057455F"/>
    <w:rsid w:val="00575E5A"/>
    <w:rsid w:val="00576D88"/>
    <w:rsid w:val="005775A5"/>
    <w:rsid w:val="005777AF"/>
    <w:rsid w:val="0058014E"/>
    <w:rsid w:val="00580245"/>
    <w:rsid w:val="0058189F"/>
    <w:rsid w:val="00581A87"/>
    <w:rsid w:val="00583ABD"/>
    <w:rsid w:val="00583B58"/>
    <w:rsid w:val="005857FD"/>
    <w:rsid w:val="005870D5"/>
    <w:rsid w:val="0058742A"/>
    <w:rsid w:val="005922A4"/>
    <w:rsid w:val="00592CFA"/>
    <w:rsid w:val="005939AE"/>
    <w:rsid w:val="00593FD0"/>
    <w:rsid w:val="00594F1A"/>
    <w:rsid w:val="00596B45"/>
    <w:rsid w:val="00596F85"/>
    <w:rsid w:val="00597A58"/>
    <w:rsid w:val="005A1A51"/>
    <w:rsid w:val="005A1BFB"/>
    <w:rsid w:val="005A1F44"/>
    <w:rsid w:val="005A2C9F"/>
    <w:rsid w:val="005A6FEF"/>
    <w:rsid w:val="005A72CD"/>
    <w:rsid w:val="005A755B"/>
    <w:rsid w:val="005A75A6"/>
    <w:rsid w:val="005B0685"/>
    <w:rsid w:val="005B0A10"/>
    <w:rsid w:val="005B181C"/>
    <w:rsid w:val="005B3CD4"/>
    <w:rsid w:val="005B7C5E"/>
    <w:rsid w:val="005C09AD"/>
    <w:rsid w:val="005C2234"/>
    <w:rsid w:val="005C47F3"/>
    <w:rsid w:val="005C76BB"/>
    <w:rsid w:val="005D11A3"/>
    <w:rsid w:val="005D3C39"/>
    <w:rsid w:val="005D42DB"/>
    <w:rsid w:val="005D55CD"/>
    <w:rsid w:val="005E04BE"/>
    <w:rsid w:val="005E0FE7"/>
    <w:rsid w:val="005E2E68"/>
    <w:rsid w:val="005E37F6"/>
    <w:rsid w:val="005E41C1"/>
    <w:rsid w:val="005E41E1"/>
    <w:rsid w:val="005E42DC"/>
    <w:rsid w:val="005E55A1"/>
    <w:rsid w:val="005E6526"/>
    <w:rsid w:val="005E7008"/>
    <w:rsid w:val="005F3D85"/>
    <w:rsid w:val="005F5655"/>
    <w:rsid w:val="005F593C"/>
    <w:rsid w:val="0060044A"/>
    <w:rsid w:val="006018E9"/>
    <w:rsid w:val="00601A8C"/>
    <w:rsid w:val="00602CEB"/>
    <w:rsid w:val="00603691"/>
    <w:rsid w:val="006038A1"/>
    <w:rsid w:val="0061068E"/>
    <w:rsid w:val="006107B7"/>
    <w:rsid w:val="006114FC"/>
    <w:rsid w:val="006115D3"/>
    <w:rsid w:val="00612D00"/>
    <w:rsid w:val="00613C87"/>
    <w:rsid w:val="006144B7"/>
    <w:rsid w:val="006152DB"/>
    <w:rsid w:val="00617357"/>
    <w:rsid w:val="00617431"/>
    <w:rsid w:val="00620114"/>
    <w:rsid w:val="00620201"/>
    <w:rsid w:val="00621A29"/>
    <w:rsid w:val="00621E4A"/>
    <w:rsid w:val="00622893"/>
    <w:rsid w:val="006236A4"/>
    <w:rsid w:val="006243C1"/>
    <w:rsid w:val="00625B01"/>
    <w:rsid w:val="00631BA9"/>
    <w:rsid w:val="00634C44"/>
    <w:rsid w:val="00635A1E"/>
    <w:rsid w:val="006360C5"/>
    <w:rsid w:val="00636CD1"/>
    <w:rsid w:val="006401B6"/>
    <w:rsid w:val="00641A04"/>
    <w:rsid w:val="006423D4"/>
    <w:rsid w:val="00655976"/>
    <w:rsid w:val="006559B0"/>
    <w:rsid w:val="0065610E"/>
    <w:rsid w:val="006570FD"/>
    <w:rsid w:val="00660AD3"/>
    <w:rsid w:val="0066434E"/>
    <w:rsid w:val="006663C9"/>
    <w:rsid w:val="0066716D"/>
    <w:rsid w:val="00667547"/>
    <w:rsid w:val="00667B9B"/>
    <w:rsid w:val="006703A9"/>
    <w:rsid w:val="00672766"/>
    <w:rsid w:val="006729AE"/>
    <w:rsid w:val="00675EED"/>
    <w:rsid w:val="00676357"/>
    <w:rsid w:val="006776B6"/>
    <w:rsid w:val="006779C8"/>
    <w:rsid w:val="00677E77"/>
    <w:rsid w:val="006809F4"/>
    <w:rsid w:val="00680DF8"/>
    <w:rsid w:val="006823F1"/>
    <w:rsid w:val="00685B43"/>
    <w:rsid w:val="0068741F"/>
    <w:rsid w:val="0069136C"/>
    <w:rsid w:val="00692219"/>
    <w:rsid w:val="00693150"/>
    <w:rsid w:val="00693A14"/>
    <w:rsid w:val="00694153"/>
    <w:rsid w:val="00696483"/>
    <w:rsid w:val="0069729A"/>
    <w:rsid w:val="006A019B"/>
    <w:rsid w:val="006A06CF"/>
    <w:rsid w:val="006A0C81"/>
    <w:rsid w:val="006A15FA"/>
    <w:rsid w:val="006A4DBC"/>
    <w:rsid w:val="006A5570"/>
    <w:rsid w:val="006A689C"/>
    <w:rsid w:val="006B0EA2"/>
    <w:rsid w:val="006B0FB7"/>
    <w:rsid w:val="006B2318"/>
    <w:rsid w:val="006B3D79"/>
    <w:rsid w:val="006B5A1C"/>
    <w:rsid w:val="006B6572"/>
    <w:rsid w:val="006B6FE4"/>
    <w:rsid w:val="006C0454"/>
    <w:rsid w:val="006C10A6"/>
    <w:rsid w:val="006C16E1"/>
    <w:rsid w:val="006C207F"/>
    <w:rsid w:val="006C2343"/>
    <w:rsid w:val="006C311C"/>
    <w:rsid w:val="006C31D3"/>
    <w:rsid w:val="006C342E"/>
    <w:rsid w:val="006C442A"/>
    <w:rsid w:val="006C628A"/>
    <w:rsid w:val="006C6D4E"/>
    <w:rsid w:val="006C7435"/>
    <w:rsid w:val="006D39E0"/>
    <w:rsid w:val="006D6135"/>
    <w:rsid w:val="006D701A"/>
    <w:rsid w:val="006E0578"/>
    <w:rsid w:val="006E120D"/>
    <w:rsid w:val="006E314D"/>
    <w:rsid w:val="006E5CC5"/>
    <w:rsid w:val="006E78B7"/>
    <w:rsid w:val="006F0619"/>
    <w:rsid w:val="006F0680"/>
    <w:rsid w:val="006F76E8"/>
    <w:rsid w:val="007029FF"/>
    <w:rsid w:val="007046E1"/>
    <w:rsid w:val="00704CC4"/>
    <w:rsid w:val="00705652"/>
    <w:rsid w:val="007062F9"/>
    <w:rsid w:val="00710723"/>
    <w:rsid w:val="00710E6C"/>
    <w:rsid w:val="00711862"/>
    <w:rsid w:val="00713441"/>
    <w:rsid w:val="00717009"/>
    <w:rsid w:val="00717F7B"/>
    <w:rsid w:val="00720802"/>
    <w:rsid w:val="007218BD"/>
    <w:rsid w:val="00723ED1"/>
    <w:rsid w:val="00723F1A"/>
    <w:rsid w:val="0072430F"/>
    <w:rsid w:val="007258F3"/>
    <w:rsid w:val="00725E52"/>
    <w:rsid w:val="00726164"/>
    <w:rsid w:val="00726538"/>
    <w:rsid w:val="00727357"/>
    <w:rsid w:val="007317C2"/>
    <w:rsid w:val="007324B4"/>
    <w:rsid w:val="00732E1A"/>
    <w:rsid w:val="00733AD8"/>
    <w:rsid w:val="00734684"/>
    <w:rsid w:val="0073527B"/>
    <w:rsid w:val="007359AF"/>
    <w:rsid w:val="00736ED5"/>
    <w:rsid w:val="0074086C"/>
    <w:rsid w:val="00740AF5"/>
    <w:rsid w:val="00740F48"/>
    <w:rsid w:val="00742CB1"/>
    <w:rsid w:val="00743525"/>
    <w:rsid w:val="00745555"/>
    <w:rsid w:val="00745C20"/>
    <w:rsid w:val="00745F94"/>
    <w:rsid w:val="0074619B"/>
    <w:rsid w:val="0074623B"/>
    <w:rsid w:val="00752FD0"/>
    <w:rsid w:val="007541A2"/>
    <w:rsid w:val="00755818"/>
    <w:rsid w:val="0076048B"/>
    <w:rsid w:val="00760D06"/>
    <w:rsid w:val="00761767"/>
    <w:rsid w:val="0076286B"/>
    <w:rsid w:val="007642BC"/>
    <w:rsid w:val="00764F31"/>
    <w:rsid w:val="00766846"/>
    <w:rsid w:val="0076790E"/>
    <w:rsid w:val="00767D3E"/>
    <w:rsid w:val="007729EC"/>
    <w:rsid w:val="0077309B"/>
    <w:rsid w:val="0077462D"/>
    <w:rsid w:val="0077673A"/>
    <w:rsid w:val="00776B50"/>
    <w:rsid w:val="00777F4D"/>
    <w:rsid w:val="0078075E"/>
    <w:rsid w:val="007846E1"/>
    <w:rsid w:val="007847D6"/>
    <w:rsid w:val="00786A31"/>
    <w:rsid w:val="00786B38"/>
    <w:rsid w:val="007879B0"/>
    <w:rsid w:val="00787CF8"/>
    <w:rsid w:val="00791424"/>
    <w:rsid w:val="007923D7"/>
    <w:rsid w:val="00795247"/>
    <w:rsid w:val="00795D15"/>
    <w:rsid w:val="00796CED"/>
    <w:rsid w:val="007A23D2"/>
    <w:rsid w:val="007A3A66"/>
    <w:rsid w:val="007A5172"/>
    <w:rsid w:val="007A5266"/>
    <w:rsid w:val="007A5808"/>
    <w:rsid w:val="007A5F2F"/>
    <w:rsid w:val="007A61B2"/>
    <w:rsid w:val="007A67A0"/>
    <w:rsid w:val="007B035E"/>
    <w:rsid w:val="007B0545"/>
    <w:rsid w:val="007B0C41"/>
    <w:rsid w:val="007B3251"/>
    <w:rsid w:val="007B484F"/>
    <w:rsid w:val="007B4FC5"/>
    <w:rsid w:val="007B5432"/>
    <w:rsid w:val="007B570C"/>
    <w:rsid w:val="007B61FA"/>
    <w:rsid w:val="007B6728"/>
    <w:rsid w:val="007C2741"/>
    <w:rsid w:val="007C368C"/>
    <w:rsid w:val="007C5DAB"/>
    <w:rsid w:val="007C6DD6"/>
    <w:rsid w:val="007C7D53"/>
    <w:rsid w:val="007D097B"/>
    <w:rsid w:val="007D2683"/>
    <w:rsid w:val="007D3E0E"/>
    <w:rsid w:val="007D4ACA"/>
    <w:rsid w:val="007D57EB"/>
    <w:rsid w:val="007D5EB6"/>
    <w:rsid w:val="007E09E0"/>
    <w:rsid w:val="007E4A6E"/>
    <w:rsid w:val="007E57CF"/>
    <w:rsid w:val="007E58E5"/>
    <w:rsid w:val="007E6A42"/>
    <w:rsid w:val="007F2642"/>
    <w:rsid w:val="007F26AC"/>
    <w:rsid w:val="007F2DEA"/>
    <w:rsid w:val="007F34AD"/>
    <w:rsid w:val="007F48EC"/>
    <w:rsid w:val="007F4F61"/>
    <w:rsid w:val="007F56A7"/>
    <w:rsid w:val="007F5978"/>
    <w:rsid w:val="007F7324"/>
    <w:rsid w:val="007F760C"/>
    <w:rsid w:val="00800851"/>
    <w:rsid w:val="0080171C"/>
    <w:rsid w:val="008017B4"/>
    <w:rsid w:val="00801A88"/>
    <w:rsid w:val="008026DB"/>
    <w:rsid w:val="00803D20"/>
    <w:rsid w:val="008047EC"/>
    <w:rsid w:val="0080557F"/>
    <w:rsid w:val="008065D9"/>
    <w:rsid w:val="0080751C"/>
    <w:rsid w:val="0080778B"/>
    <w:rsid w:val="00807DD0"/>
    <w:rsid w:val="00807E58"/>
    <w:rsid w:val="00810E5C"/>
    <w:rsid w:val="008118AA"/>
    <w:rsid w:val="00813559"/>
    <w:rsid w:val="00816930"/>
    <w:rsid w:val="00817709"/>
    <w:rsid w:val="008205B0"/>
    <w:rsid w:val="0082077F"/>
    <w:rsid w:val="00820A4A"/>
    <w:rsid w:val="00820E13"/>
    <w:rsid w:val="00821D01"/>
    <w:rsid w:val="00824D10"/>
    <w:rsid w:val="00826181"/>
    <w:rsid w:val="008269F9"/>
    <w:rsid w:val="00826B7B"/>
    <w:rsid w:val="00827346"/>
    <w:rsid w:val="0083084C"/>
    <w:rsid w:val="0083197D"/>
    <w:rsid w:val="00832E42"/>
    <w:rsid w:val="008332C3"/>
    <w:rsid w:val="008336E1"/>
    <w:rsid w:val="00834146"/>
    <w:rsid w:val="00835F1F"/>
    <w:rsid w:val="008361DB"/>
    <w:rsid w:val="008364A3"/>
    <w:rsid w:val="008407BA"/>
    <w:rsid w:val="00840F1C"/>
    <w:rsid w:val="00845232"/>
    <w:rsid w:val="00845ECF"/>
    <w:rsid w:val="008462F9"/>
    <w:rsid w:val="00846789"/>
    <w:rsid w:val="00846E5B"/>
    <w:rsid w:val="008516D4"/>
    <w:rsid w:val="00852433"/>
    <w:rsid w:val="00852466"/>
    <w:rsid w:val="00854CB9"/>
    <w:rsid w:val="0085511E"/>
    <w:rsid w:val="00855417"/>
    <w:rsid w:val="0085762E"/>
    <w:rsid w:val="00857891"/>
    <w:rsid w:val="00857CC4"/>
    <w:rsid w:val="00861005"/>
    <w:rsid w:val="00861D9F"/>
    <w:rsid w:val="0086346C"/>
    <w:rsid w:val="00863F7F"/>
    <w:rsid w:val="00864B55"/>
    <w:rsid w:val="008652FA"/>
    <w:rsid w:val="0086701C"/>
    <w:rsid w:val="00870675"/>
    <w:rsid w:val="008710F0"/>
    <w:rsid w:val="008714B8"/>
    <w:rsid w:val="008716E5"/>
    <w:rsid w:val="00871EC4"/>
    <w:rsid w:val="008721B2"/>
    <w:rsid w:val="0087533C"/>
    <w:rsid w:val="00876DF2"/>
    <w:rsid w:val="00880ECB"/>
    <w:rsid w:val="00885BA7"/>
    <w:rsid w:val="00886708"/>
    <w:rsid w:val="00887F36"/>
    <w:rsid w:val="00890A4F"/>
    <w:rsid w:val="00892FFA"/>
    <w:rsid w:val="00894234"/>
    <w:rsid w:val="00894F93"/>
    <w:rsid w:val="00897CE4"/>
    <w:rsid w:val="008A053B"/>
    <w:rsid w:val="008A3568"/>
    <w:rsid w:val="008A3C64"/>
    <w:rsid w:val="008A3E70"/>
    <w:rsid w:val="008A42CD"/>
    <w:rsid w:val="008A575B"/>
    <w:rsid w:val="008A5A7B"/>
    <w:rsid w:val="008B0CB2"/>
    <w:rsid w:val="008B0E82"/>
    <w:rsid w:val="008B3694"/>
    <w:rsid w:val="008B406C"/>
    <w:rsid w:val="008B78BB"/>
    <w:rsid w:val="008C07FD"/>
    <w:rsid w:val="008C1673"/>
    <w:rsid w:val="008C24A8"/>
    <w:rsid w:val="008C25C4"/>
    <w:rsid w:val="008C352B"/>
    <w:rsid w:val="008C4BA8"/>
    <w:rsid w:val="008C4FDD"/>
    <w:rsid w:val="008C50F3"/>
    <w:rsid w:val="008C51A4"/>
    <w:rsid w:val="008C55A2"/>
    <w:rsid w:val="008C6832"/>
    <w:rsid w:val="008C6C2E"/>
    <w:rsid w:val="008C7C28"/>
    <w:rsid w:val="008C7EFE"/>
    <w:rsid w:val="008D03B9"/>
    <w:rsid w:val="008D2A7B"/>
    <w:rsid w:val="008D30C7"/>
    <w:rsid w:val="008D314C"/>
    <w:rsid w:val="008D3163"/>
    <w:rsid w:val="008D53EC"/>
    <w:rsid w:val="008D6F4F"/>
    <w:rsid w:val="008D7197"/>
    <w:rsid w:val="008E181D"/>
    <w:rsid w:val="008E3AED"/>
    <w:rsid w:val="008E3D81"/>
    <w:rsid w:val="008E5968"/>
    <w:rsid w:val="008F00E8"/>
    <w:rsid w:val="008F0949"/>
    <w:rsid w:val="008F18D6"/>
    <w:rsid w:val="008F2C9B"/>
    <w:rsid w:val="008F65E4"/>
    <w:rsid w:val="008F7797"/>
    <w:rsid w:val="008F797B"/>
    <w:rsid w:val="0090102C"/>
    <w:rsid w:val="00902000"/>
    <w:rsid w:val="00904780"/>
    <w:rsid w:val="0090547B"/>
    <w:rsid w:val="0090635B"/>
    <w:rsid w:val="009065D9"/>
    <w:rsid w:val="0090677A"/>
    <w:rsid w:val="00906B4E"/>
    <w:rsid w:val="00907522"/>
    <w:rsid w:val="00907F75"/>
    <w:rsid w:val="00914F81"/>
    <w:rsid w:val="009215A7"/>
    <w:rsid w:val="00922385"/>
    <w:rsid w:val="009223DF"/>
    <w:rsid w:val="00922F39"/>
    <w:rsid w:val="00923406"/>
    <w:rsid w:val="009317AD"/>
    <w:rsid w:val="00934169"/>
    <w:rsid w:val="00934FC7"/>
    <w:rsid w:val="00935170"/>
    <w:rsid w:val="00935D3E"/>
    <w:rsid w:val="0093604A"/>
    <w:rsid w:val="00936091"/>
    <w:rsid w:val="00940D8A"/>
    <w:rsid w:val="009458C7"/>
    <w:rsid w:val="00945E81"/>
    <w:rsid w:val="009473E5"/>
    <w:rsid w:val="00947F53"/>
    <w:rsid w:val="00950944"/>
    <w:rsid w:val="00950C60"/>
    <w:rsid w:val="0095131E"/>
    <w:rsid w:val="00953968"/>
    <w:rsid w:val="00953D36"/>
    <w:rsid w:val="00960740"/>
    <w:rsid w:val="00962258"/>
    <w:rsid w:val="0096387E"/>
    <w:rsid w:val="009664F3"/>
    <w:rsid w:val="0096651A"/>
    <w:rsid w:val="0096662C"/>
    <w:rsid w:val="009678B7"/>
    <w:rsid w:val="00967E3A"/>
    <w:rsid w:val="009710F0"/>
    <w:rsid w:val="0097239D"/>
    <w:rsid w:val="0097412E"/>
    <w:rsid w:val="0097684E"/>
    <w:rsid w:val="00976D0B"/>
    <w:rsid w:val="00977657"/>
    <w:rsid w:val="009809EE"/>
    <w:rsid w:val="0098127A"/>
    <w:rsid w:val="009859CC"/>
    <w:rsid w:val="00985DFE"/>
    <w:rsid w:val="009867D1"/>
    <w:rsid w:val="00990642"/>
    <w:rsid w:val="00990984"/>
    <w:rsid w:val="0099149A"/>
    <w:rsid w:val="00991558"/>
    <w:rsid w:val="00991A73"/>
    <w:rsid w:val="00991B1E"/>
    <w:rsid w:val="00992880"/>
    <w:rsid w:val="00992D9C"/>
    <w:rsid w:val="009932FA"/>
    <w:rsid w:val="009933E4"/>
    <w:rsid w:val="00996CB8"/>
    <w:rsid w:val="009A2423"/>
    <w:rsid w:val="009A26CD"/>
    <w:rsid w:val="009A404E"/>
    <w:rsid w:val="009A5E92"/>
    <w:rsid w:val="009A6C29"/>
    <w:rsid w:val="009B0F0D"/>
    <w:rsid w:val="009B2E97"/>
    <w:rsid w:val="009B4E3A"/>
    <w:rsid w:val="009B5146"/>
    <w:rsid w:val="009B5292"/>
    <w:rsid w:val="009C0D52"/>
    <w:rsid w:val="009C178B"/>
    <w:rsid w:val="009C2E0D"/>
    <w:rsid w:val="009C418E"/>
    <w:rsid w:val="009C442C"/>
    <w:rsid w:val="009C6040"/>
    <w:rsid w:val="009D22BA"/>
    <w:rsid w:val="009D2FC5"/>
    <w:rsid w:val="009D3A3B"/>
    <w:rsid w:val="009E07F4"/>
    <w:rsid w:val="009E599B"/>
    <w:rsid w:val="009E7D0F"/>
    <w:rsid w:val="009F0B62"/>
    <w:rsid w:val="009F26AD"/>
    <w:rsid w:val="009F309B"/>
    <w:rsid w:val="009F37D3"/>
    <w:rsid w:val="009F392E"/>
    <w:rsid w:val="009F53C5"/>
    <w:rsid w:val="00A04D7F"/>
    <w:rsid w:val="00A0511B"/>
    <w:rsid w:val="00A068B3"/>
    <w:rsid w:val="00A0740E"/>
    <w:rsid w:val="00A10354"/>
    <w:rsid w:val="00A134F8"/>
    <w:rsid w:val="00A14000"/>
    <w:rsid w:val="00A2071C"/>
    <w:rsid w:val="00A2078C"/>
    <w:rsid w:val="00A274FD"/>
    <w:rsid w:val="00A3050C"/>
    <w:rsid w:val="00A31557"/>
    <w:rsid w:val="00A3302C"/>
    <w:rsid w:val="00A35CB3"/>
    <w:rsid w:val="00A4050F"/>
    <w:rsid w:val="00A434CD"/>
    <w:rsid w:val="00A43DC4"/>
    <w:rsid w:val="00A46E5A"/>
    <w:rsid w:val="00A50162"/>
    <w:rsid w:val="00A5016C"/>
    <w:rsid w:val="00A50196"/>
    <w:rsid w:val="00A50641"/>
    <w:rsid w:val="00A530BF"/>
    <w:rsid w:val="00A531CE"/>
    <w:rsid w:val="00A559D9"/>
    <w:rsid w:val="00A56DD0"/>
    <w:rsid w:val="00A572A2"/>
    <w:rsid w:val="00A6177B"/>
    <w:rsid w:val="00A62E74"/>
    <w:rsid w:val="00A657BF"/>
    <w:rsid w:val="00A65B47"/>
    <w:rsid w:val="00A66136"/>
    <w:rsid w:val="00A66590"/>
    <w:rsid w:val="00A675E9"/>
    <w:rsid w:val="00A678C3"/>
    <w:rsid w:val="00A67A62"/>
    <w:rsid w:val="00A7026F"/>
    <w:rsid w:val="00A71189"/>
    <w:rsid w:val="00A71A6E"/>
    <w:rsid w:val="00A729D6"/>
    <w:rsid w:val="00A7364A"/>
    <w:rsid w:val="00A74603"/>
    <w:rsid w:val="00A74DCC"/>
    <w:rsid w:val="00A753ED"/>
    <w:rsid w:val="00A773D0"/>
    <w:rsid w:val="00A77512"/>
    <w:rsid w:val="00A80263"/>
    <w:rsid w:val="00A80C1C"/>
    <w:rsid w:val="00A836EC"/>
    <w:rsid w:val="00A87C80"/>
    <w:rsid w:val="00A903CC"/>
    <w:rsid w:val="00A9491F"/>
    <w:rsid w:val="00A94C2F"/>
    <w:rsid w:val="00A954B7"/>
    <w:rsid w:val="00A956BB"/>
    <w:rsid w:val="00A95880"/>
    <w:rsid w:val="00AA05F3"/>
    <w:rsid w:val="00AA1D56"/>
    <w:rsid w:val="00AA3D32"/>
    <w:rsid w:val="00AA4CBB"/>
    <w:rsid w:val="00AA65FA"/>
    <w:rsid w:val="00AA7351"/>
    <w:rsid w:val="00AA77DA"/>
    <w:rsid w:val="00AB27B2"/>
    <w:rsid w:val="00AB2C38"/>
    <w:rsid w:val="00AB58E9"/>
    <w:rsid w:val="00AB6FAD"/>
    <w:rsid w:val="00AC2E12"/>
    <w:rsid w:val="00AC43C9"/>
    <w:rsid w:val="00AC4E21"/>
    <w:rsid w:val="00AC5FA4"/>
    <w:rsid w:val="00AC75D1"/>
    <w:rsid w:val="00AD056F"/>
    <w:rsid w:val="00AD0C7B"/>
    <w:rsid w:val="00AD2854"/>
    <w:rsid w:val="00AD38D0"/>
    <w:rsid w:val="00AD5F1A"/>
    <w:rsid w:val="00AD6731"/>
    <w:rsid w:val="00AD6F8E"/>
    <w:rsid w:val="00AD71EB"/>
    <w:rsid w:val="00AE072B"/>
    <w:rsid w:val="00AE0A62"/>
    <w:rsid w:val="00AE175A"/>
    <w:rsid w:val="00AE2369"/>
    <w:rsid w:val="00AE429F"/>
    <w:rsid w:val="00AE4CAB"/>
    <w:rsid w:val="00AE4F8B"/>
    <w:rsid w:val="00AF4A57"/>
    <w:rsid w:val="00AF4FD5"/>
    <w:rsid w:val="00AF597B"/>
    <w:rsid w:val="00B008D5"/>
    <w:rsid w:val="00B00CFD"/>
    <w:rsid w:val="00B02F73"/>
    <w:rsid w:val="00B05502"/>
    <w:rsid w:val="00B0619F"/>
    <w:rsid w:val="00B06848"/>
    <w:rsid w:val="00B101FD"/>
    <w:rsid w:val="00B11AC7"/>
    <w:rsid w:val="00B1362D"/>
    <w:rsid w:val="00B13A26"/>
    <w:rsid w:val="00B14A3D"/>
    <w:rsid w:val="00B14A70"/>
    <w:rsid w:val="00B15D0D"/>
    <w:rsid w:val="00B210C3"/>
    <w:rsid w:val="00B213FA"/>
    <w:rsid w:val="00B213FD"/>
    <w:rsid w:val="00B215F0"/>
    <w:rsid w:val="00B22106"/>
    <w:rsid w:val="00B2243A"/>
    <w:rsid w:val="00B277D9"/>
    <w:rsid w:val="00B27A7B"/>
    <w:rsid w:val="00B3204F"/>
    <w:rsid w:val="00B34BE6"/>
    <w:rsid w:val="00B35C5C"/>
    <w:rsid w:val="00B37AA3"/>
    <w:rsid w:val="00B41B94"/>
    <w:rsid w:val="00B42CCA"/>
    <w:rsid w:val="00B4684D"/>
    <w:rsid w:val="00B507F3"/>
    <w:rsid w:val="00B50AB2"/>
    <w:rsid w:val="00B531B2"/>
    <w:rsid w:val="00B5431A"/>
    <w:rsid w:val="00B55740"/>
    <w:rsid w:val="00B55BA6"/>
    <w:rsid w:val="00B60608"/>
    <w:rsid w:val="00B613B3"/>
    <w:rsid w:val="00B623F1"/>
    <w:rsid w:val="00B64DD5"/>
    <w:rsid w:val="00B650AB"/>
    <w:rsid w:val="00B65CF4"/>
    <w:rsid w:val="00B67888"/>
    <w:rsid w:val="00B7055C"/>
    <w:rsid w:val="00B71C7C"/>
    <w:rsid w:val="00B7334E"/>
    <w:rsid w:val="00B75EE1"/>
    <w:rsid w:val="00B76C36"/>
    <w:rsid w:val="00B77481"/>
    <w:rsid w:val="00B77864"/>
    <w:rsid w:val="00B808CC"/>
    <w:rsid w:val="00B8150B"/>
    <w:rsid w:val="00B81C32"/>
    <w:rsid w:val="00B82C79"/>
    <w:rsid w:val="00B8328C"/>
    <w:rsid w:val="00B8518B"/>
    <w:rsid w:val="00B85282"/>
    <w:rsid w:val="00B853D1"/>
    <w:rsid w:val="00B86B95"/>
    <w:rsid w:val="00B871BA"/>
    <w:rsid w:val="00B9056E"/>
    <w:rsid w:val="00B931DA"/>
    <w:rsid w:val="00B9469E"/>
    <w:rsid w:val="00B95664"/>
    <w:rsid w:val="00B96562"/>
    <w:rsid w:val="00B97CC3"/>
    <w:rsid w:val="00BA477A"/>
    <w:rsid w:val="00BA5C89"/>
    <w:rsid w:val="00BB5335"/>
    <w:rsid w:val="00BB602C"/>
    <w:rsid w:val="00BB605E"/>
    <w:rsid w:val="00BB6777"/>
    <w:rsid w:val="00BC06C4"/>
    <w:rsid w:val="00BC3AFC"/>
    <w:rsid w:val="00BC4CED"/>
    <w:rsid w:val="00BC4D8E"/>
    <w:rsid w:val="00BC66EF"/>
    <w:rsid w:val="00BD2087"/>
    <w:rsid w:val="00BD2FD3"/>
    <w:rsid w:val="00BD7E91"/>
    <w:rsid w:val="00BD7F0D"/>
    <w:rsid w:val="00BE04EE"/>
    <w:rsid w:val="00BE1060"/>
    <w:rsid w:val="00BE2EBE"/>
    <w:rsid w:val="00BE3F50"/>
    <w:rsid w:val="00BE5DD2"/>
    <w:rsid w:val="00BE5FF8"/>
    <w:rsid w:val="00BE6B33"/>
    <w:rsid w:val="00BF07F6"/>
    <w:rsid w:val="00BF12B8"/>
    <w:rsid w:val="00BF26F4"/>
    <w:rsid w:val="00BF5017"/>
    <w:rsid w:val="00BF58D1"/>
    <w:rsid w:val="00BF6101"/>
    <w:rsid w:val="00BF67B5"/>
    <w:rsid w:val="00C00F94"/>
    <w:rsid w:val="00C02D0A"/>
    <w:rsid w:val="00C02FE2"/>
    <w:rsid w:val="00C03A6E"/>
    <w:rsid w:val="00C03EC4"/>
    <w:rsid w:val="00C04CAA"/>
    <w:rsid w:val="00C068B5"/>
    <w:rsid w:val="00C06932"/>
    <w:rsid w:val="00C0786A"/>
    <w:rsid w:val="00C128FA"/>
    <w:rsid w:val="00C13860"/>
    <w:rsid w:val="00C14667"/>
    <w:rsid w:val="00C16910"/>
    <w:rsid w:val="00C1798F"/>
    <w:rsid w:val="00C2097D"/>
    <w:rsid w:val="00C21A89"/>
    <w:rsid w:val="00C226C0"/>
    <w:rsid w:val="00C22F3F"/>
    <w:rsid w:val="00C237DB"/>
    <w:rsid w:val="00C24A6A"/>
    <w:rsid w:val="00C25544"/>
    <w:rsid w:val="00C26072"/>
    <w:rsid w:val="00C268B0"/>
    <w:rsid w:val="00C27679"/>
    <w:rsid w:val="00C30E7F"/>
    <w:rsid w:val="00C3188B"/>
    <w:rsid w:val="00C31E82"/>
    <w:rsid w:val="00C331B2"/>
    <w:rsid w:val="00C338CF"/>
    <w:rsid w:val="00C34A8A"/>
    <w:rsid w:val="00C35372"/>
    <w:rsid w:val="00C3560B"/>
    <w:rsid w:val="00C365CE"/>
    <w:rsid w:val="00C3698D"/>
    <w:rsid w:val="00C3790B"/>
    <w:rsid w:val="00C41108"/>
    <w:rsid w:val="00C413B1"/>
    <w:rsid w:val="00C4212E"/>
    <w:rsid w:val="00C42FE6"/>
    <w:rsid w:val="00C44F6A"/>
    <w:rsid w:val="00C462A5"/>
    <w:rsid w:val="00C463D8"/>
    <w:rsid w:val="00C5206F"/>
    <w:rsid w:val="00C536D6"/>
    <w:rsid w:val="00C56507"/>
    <w:rsid w:val="00C56680"/>
    <w:rsid w:val="00C6198E"/>
    <w:rsid w:val="00C62230"/>
    <w:rsid w:val="00C631B1"/>
    <w:rsid w:val="00C6334A"/>
    <w:rsid w:val="00C63865"/>
    <w:rsid w:val="00C63AAE"/>
    <w:rsid w:val="00C646A9"/>
    <w:rsid w:val="00C6711F"/>
    <w:rsid w:val="00C708EA"/>
    <w:rsid w:val="00C713A0"/>
    <w:rsid w:val="00C7157F"/>
    <w:rsid w:val="00C71821"/>
    <w:rsid w:val="00C73C02"/>
    <w:rsid w:val="00C745E8"/>
    <w:rsid w:val="00C7557E"/>
    <w:rsid w:val="00C778A5"/>
    <w:rsid w:val="00C81464"/>
    <w:rsid w:val="00C83B6D"/>
    <w:rsid w:val="00C86240"/>
    <w:rsid w:val="00C87290"/>
    <w:rsid w:val="00C8752E"/>
    <w:rsid w:val="00C876A0"/>
    <w:rsid w:val="00C913ED"/>
    <w:rsid w:val="00C93B60"/>
    <w:rsid w:val="00C94CE9"/>
    <w:rsid w:val="00C95162"/>
    <w:rsid w:val="00C97C61"/>
    <w:rsid w:val="00CA0CE8"/>
    <w:rsid w:val="00CA385B"/>
    <w:rsid w:val="00CA5FEC"/>
    <w:rsid w:val="00CA7194"/>
    <w:rsid w:val="00CA7280"/>
    <w:rsid w:val="00CA7707"/>
    <w:rsid w:val="00CB0122"/>
    <w:rsid w:val="00CB02E3"/>
    <w:rsid w:val="00CB1FE6"/>
    <w:rsid w:val="00CB243D"/>
    <w:rsid w:val="00CB424B"/>
    <w:rsid w:val="00CB6A37"/>
    <w:rsid w:val="00CB70D2"/>
    <w:rsid w:val="00CB7684"/>
    <w:rsid w:val="00CC095D"/>
    <w:rsid w:val="00CC3534"/>
    <w:rsid w:val="00CC45D0"/>
    <w:rsid w:val="00CC7B0D"/>
    <w:rsid w:val="00CC7C8F"/>
    <w:rsid w:val="00CD15A6"/>
    <w:rsid w:val="00CD1B14"/>
    <w:rsid w:val="00CD1FC4"/>
    <w:rsid w:val="00CD2C3B"/>
    <w:rsid w:val="00CD2F9A"/>
    <w:rsid w:val="00CD35BD"/>
    <w:rsid w:val="00CD471B"/>
    <w:rsid w:val="00CD75AD"/>
    <w:rsid w:val="00CD7B10"/>
    <w:rsid w:val="00CE7CFA"/>
    <w:rsid w:val="00CF274B"/>
    <w:rsid w:val="00CF636D"/>
    <w:rsid w:val="00D0296E"/>
    <w:rsid w:val="00D034A0"/>
    <w:rsid w:val="00D03B14"/>
    <w:rsid w:val="00D05B20"/>
    <w:rsid w:val="00D06265"/>
    <w:rsid w:val="00D0732C"/>
    <w:rsid w:val="00D10928"/>
    <w:rsid w:val="00D11029"/>
    <w:rsid w:val="00D1272E"/>
    <w:rsid w:val="00D13908"/>
    <w:rsid w:val="00D14922"/>
    <w:rsid w:val="00D14A94"/>
    <w:rsid w:val="00D175B5"/>
    <w:rsid w:val="00D21061"/>
    <w:rsid w:val="00D2118D"/>
    <w:rsid w:val="00D214AD"/>
    <w:rsid w:val="00D24063"/>
    <w:rsid w:val="00D263AC"/>
    <w:rsid w:val="00D26B56"/>
    <w:rsid w:val="00D26D04"/>
    <w:rsid w:val="00D322B7"/>
    <w:rsid w:val="00D33AF4"/>
    <w:rsid w:val="00D4038C"/>
    <w:rsid w:val="00D4041B"/>
    <w:rsid w:val="00D4108E"/>
    <w:rsid w:val="00D46A8F"/>
    <w:rsid w:val="00D52E40"/>
    <w:rsid w:val="00D54DF6"/>
    <w:rsid w:val="00D5677D"/>
    <w:rsid w:val="00D604C8"/>
    <w:rsid w:val="00D61502"/>
    <w:rsid w:val="00D6163D"/>
    <w:rsid w:val="00D63FEC"/>
    <w:rsid w:val="00D64999"/>
    <w:rsid w:val="00D65185"/>
    <w:rsid w:val="00D6741D"/>
    <w:rsid w:val="00D71989"/>
    <w:rsid w:val="00D71D59"/>
    <w:rsid w:val="00D72553"/>
    <w:rsid w:val="00D7326A"/>
    <w:rsid w:val="00D74054"/>
    <w:rsid w:val="00D746DB"/>
    <w:rsid w:val="00D75408"/>
    <w:rsid w:val="00D76A58"/>
    <w:rsid w:val="00D770C9"/>
    <w:rsid w:val="00D81378"/>
    <w:rsid w:val="00D83067"/>
    <w:rsid w:val="00D831A3"/>
    <w:rsid w:val="00D90ADB"/>
    <w:rsid w:val="00D90C8B"/>
    <w:rsid w:val="00D91150"/>
    <w:rsid w:val="00D9161E"/>
    <w:rsid w:val="00D9406E"/>
    <w:rsid w:val="00D95A77"/>
    <w:rsid w:val="00D97BE3"/>
    <w:rsid w:val="00DA0FAD"/>
    <w:rsid w:val="00DA27EA"/>
    <w:rsid w:val="00DA3711"/>
    <w:rsid w:val="00DA433A"/>
    <w:rsid w:val="00DA491E"/>
    <w:rsid w:val="00DB01CB"/>
    <w:rsid w:val="00DB0562"/>
    <w:rsid w:val="00DB1D3A"/>
    <w:rsid w:val="00DB2B61"/>
    <w:rsid w:val="00DB3807"/>
    <w:rsid w:val="00DB5DF8"/>
    <w:rsid w:val="00DB6CED"/>
    <w:rsid w:val="00DB7378"/>
    <w:rsid w:val="00DB786C"/>
    <w:rsid w:val="00DC184A"/>
    <w:rsid w:val="00DC18FF"/>
    <w:rsid w:val="00DC5D74"/>
    <w:rsid w:val="00DC6E6F"/>
    <w:rsid w:val="00DD0EF6"/>
    <w:rsid w:val="00DD2E57"/>
    <w:rsid w:val="00DD376D"/>
    <w:rsid w:val="00DD3A6A"/>
    <w:rsid w:val="00DD46F3"/>
    <w:rsid w:val="00DD7A6B"/>
    <w:rsid w:val="00DE1470"/>
    <w:rsid w:val="00DE51A5"/>
    <w:rsid w:val="00DE56F2"/>
    <w:rsid w:val="00DE5EB7"/>
    <w:rsid w:val="00DF116D"/>
    <w:rsid w:val="00DF1A57"/>
    <w:rsid w:val="00DF2E7D"/>
    <w:rsid w:val="00DF35DE"/>
    <w:rsid w:val="00DF44A3"/>
    <w:rsid w:val="00DF4DDD"/>
    <w:rsid w:val="00DF4FBD"/>
    <w:rsid w:val="00DF53C4"/>
    <w:rsid w:val="00DF5435"/>
    <w:rsid w:val="00DF5772"/>
    <w:rsid w:val="00DF6700"/>
    <w:rsid w:val="00DF6785"/>
    <w:rsid w:val="00E014A7"/>
    <w:rsid w:val="00E01F9C"/>
    <w:rsid w:val="00E04A7B"/>
    <w:rsid w:val="00E058C6"/>
    <w:rsid w:val="00E06DC0"/>
    <w:rsid w:val="00E07CA7"/>
    <w:rsid w:val="00E120DD"/>
    <w:rsid w:val="00E1256A"/>
    <w:rsid w:val="00E13EAC"/>
    <w:rsid w:val="00E16FF7"/>
    <w:rsid w:val="00E1732F"/>
    <w:rsid w:val="00E2186B"/>
    <w:rsid w:val="00E21BD0"/>
    <w:rsid w:val="00E26469"/>
    <w:rsid w:val="00E26D68"/>
    <w:rsid w:val="00E26E0D"/>
    <w:rsid w:val="00E27D87"/>
    <w:rsid w:val="00E31590"/>
    <w:rsid w:val="00E3176D"/>
    <w:rsid w:val="00E32957"/>
    <w:rsid w:val="00E33C54"/>
    <w:rsid w:val="00E3613A"/>
    <w:rsid w:val="00E36C24"/>
    <w:rsid w:val="00E37199"/>
    <w:rsid w:val="00E4053A"/>
    <w:rsid w:val="00E40A88"/>
    <w:rsid w:val="00E41675"/>
    <w:rsid w:val="00E424AF"/>
    <w:rsid w:val="00E43317"/>
    <w:rsid w:val="00E44045"/>
    <w:rsid w:val="00E4609C"/>
    <w:rsid w:val="00E46743"/>
    <w:rsid w:val="00E46BF0"/>
    <w:rsid w:val="00E474C0"/>
    <w:rsid w:val="00E500C9"/>
    <w:rsid w:val="00E50CF3"/>
    <w:rsid w:val="00E50F50"/>
    <w:rsid w:val="00E5647C"/>
    <w:rsid w:val="00E6062C"/>
    <w:rsid w:val="00E618C4"/>
    <w:rsid w:val="00E62632"/>
    <w:rsid w:val="00E63C78"/>
    <w:rsid w:val="00E663C3"/>
    <w:rsid w:val="00E6707D"/>
    <w:rsid w:val="00E67DB4"/>
    <w:rsid w:val="00E70957"/>
    <w:rsid w:val="00E71CEA"/>
    <w:rsid w:val="00E7218A"/>
    <w:rsid w:val="00E72972"/>
    <w:rsid w:val="00E73AAC"/>
    <w:rsid w:val="00E750D7"/>
    <w:rsid w:val="00E813A0"/>
    <w:rsid w:val="00E82C07"/>
    <w:rsid w:val="00E84C3A"/>
    <w:rsid w:val="00E87403"/>
    <w:rsid w:val="00E878EE"/>
    <w:rsid w:val="00E90CCA"/>
    <w:rsid w:val="00E94414"/>
    <w:rsid w:val="00E958F0"/>
    <w:rsid w:val="00E96F13"/>
    <w:rsid w:val="00E9780F"/>
    <w:rsid w:val="00EA037F"/>
    <w:rsid w:val="00EA108C"/>
    <w:rsid w:val="00EA18CE"/>
    <w:rsid w:val="00EA3030"/>
    <w:rsid w:val="00EA3395"/>
    <w:rsid w:val="00EA5DEA"/>
    <w:rsid w:val="00EA6BF6"/>
    <w:rsid w:val="00EA6EC7"/>
    <w:rsid w:val="00EA7278"/>
    <w:rsid w:val="00EA79E6"/>
    <w:rsid w:val="00EB055A"/>
    <w:rsid w:val="00EB104F"/>
    <w:rsid w:val="00EB2D5E"/>
    <w:rsid w:val="00EB3983"/>
    <w:rsid w:val="00EB46E5"/>
    <w:rsid w:val="00EB59F7"/>
    <w:rsid w:val="00EB5F8D"/>
    <w:rsid w:val="00EB723B"/>
    <w:rsid w:val="00EC2805"/>
    <w:rsid w:val="00EC3D51"/>
    <w:rsid w:val="00EC4BFF"/>
    <w:rsid w:val="00EC52C3"/>
    <w:rsid w:val="00EC5AC0"/>
    <w:rsid w:val="00ED033D"/>
    <w:rsid w:val="00ED0703"/>
    <w:rsid w:val="00ED0BE2"/>
    <w:rsid w:val="00ED14BD"/>
    <w:rsid w:val="00ED18DF"/>
    <w:rsid w:val="00ED46BB"/>
    <w:rsid w:val="00ED5331"/>
    <w:rsid w:val="00ED6327"/>
    <w:rsid w:val="00EE3BC6"/>
    <w:rsid w:val="00EE3D82"/>
    <w:rsid w:val="00EE4979"/>
    <w:rsid w:val="00EE4D54"/>
    <w:rsid w:val="00EE5D16"/>
    <w:rsid w:val="00EF085E"/>
    <w:rsid w:val="00EF0FF1"/>
    <w:rsid w:val="00EF1373"/>
    <w:rsid w:val="00EF174F"/>
    <w:rsid w:val="00EF1A05"/>
    <w:rsid w:val="00EF1FB9"/>
    <w:rsid w:val="00EF2D56"/>
    <w:rsid w:val="00EF3A25"/>
    <w:rsid w:val="00F016C7"/>
    <w:rsid w:val="00F043AB"/>
    <w:rsid w:val="00F04AD9"/>
    <w:rsid w:val="00F04AFC"/>
    <w:rsid w:val="00F06B5B"/>
    <w:rsid w:val="00F10CC4"/>
    <w:rsid w:val="00F12DEC"/>
    <w:rsid w:val="00F133FC"/>
    <w:rsid w:val="00F14357"/>
    <w:rsid w:val="00F15B4C"/>
    <w:rsid w:val="00F1715C"/>
    <w:rsid w:val="00F17A2B"/>
    <w:rsid w:val="00F17C17"/>
    <w:rsid w:val="00F17E45"/>
    <w:rsid w:val="00F21AD8"/>
    <w:rsid w:val="00F21DEB"/>
    <w:rsid w:val="00F22F42"/>
    <w:rsid w:val="00F240E4"/>
    <w:rsid w:val="00F30845"/>
    <w:rsid w:val="00F30C1A"/>
    <w:rsid w:val="00F310F8"/>
    <w:rsid w:val="00F31F17"/>
    <w:rsid w:val="00F33B00"/>
    <w:rsid w:val="00F35168"/>
    <w:rsid w:val="00F35939"/>
    <w:rsid w:val="00F36D37"/>
    <w:rsid w:val="00F372D9"/>
    <w:rsid w:val="00F4126E"/>
    <w:rsid w:val="00F4214F"/>
    <w:rsid w:val="00F43919"/>
    <w:rsid w:val="00F43A44"/>
    <w:rsid w:val="00F45607"/>
    <w:rsid w:val="00F4698C"/>
    <w:rsid w:val="00F4722B"/>
    <w:rsid w:val="00F519C3"/>
    <w:rsid w:val="00F54432"/>
    <w:rsid w:val="00F54D2D"/>
    <w:rsid w:val="00F5609F"/>
    <w:rsid w:val="00F60327"/>
    <w:rsid w:val="00F63824"/>
    <w:rsid w:val="00F65576"/>
    <w:rsid w:val="00F659EB"/>
    <w:rsid w:val="00F66432"/>
    <w:rsid w:val="00F678E3"/>
    <w:rsid w:val="00F70455"/>
    <w:rsid w:val="00F705D1"/>
    <w:rsid w:val="00F73B8C"/>
    <w:rsid w:val="00F759CC"/>
    <w:rsid w:val="00F7671F"/>
    <w:rsid w:val="00F802CB"/>
    <w:rsid w:val="00F83C6C"/>
    <w:rsid w:val="00F845B2"/>
    <w:rsid w:val="00F848B1"/>
    <w:rsid w:val="00F85A04"/>
    <w:rsid w:val="00F86BA6"/>
    <w:rsid w:val="00F8788B"/>
    <w:rsid w:val="00F91516"/>
    <w:rsid w:val="00F93638"/>
    <w:rsid w:val="00FA0851"/>
    <w:rsid w:val="00FB43F0"/>
    <w:rsid w:val="00FB5D16"/>
    <w:rsid w:val="00FB5DE8"/>
    <w:rsid w:val="00FB6342"/>
    <w:rsid w:val="00FC2155"/>
    <w:rsid w:val="00FC6389"/>
    <w:rsid w:val="00FD13B6"/>
    <w:rsid w:val="00FD1492"/>
    <w:rsid w:val="00FD1AC6"/>
    <w:rsid w:val="00FD3042"/>
    <w:rsid w:val="00FD501F"/>
    <w:rsid w:val="00FD54F7"/>
    <w:rsid w:val="00FD6062"/>
    <w:rsid w:val="00FD7E9B"/>
    <w:rsid w:val="00FE0825"/>
    <w:rsid w:val="00FE29C1"/>
    <w:rsid w:val="00FE33CC"/>
    <w:rsid w:val="00FE5F22"/>
    <w:rsid w:val="00FE6AEC"/>
    <w:rsid w:val="00FE7751"/>
    <w:rsid w:val="00FF3719"/>
    <w:rsid w:val="00FF50A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51D198"/>
  <w14:defaultImageDpi w14:val="330"/>
  <w15:docId w15:val="{B265D668-2375-4CF7-A6DB-AC21002FF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64DD5"/>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2B4BB7"/>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2B4BB7"/>
    <w:pPr>
      <w:numPr>
        <w:ilvl w:val="1"/>
      </w:numPr>
      <w:spacing w:before="200"/>
      <w:outlineLvl w:val="1"/>
    </w:pPr>
    <w:rPr>
      <w:caps w:val="0"/>
      <w:sz w:val="20"/>
    </w:rPr>
  </w:style>
  <w:style w:type="character" w:customStyle="1" w:styleId="Nadpis2-1Char">
    <w:name w:val="_Nadpis_2-1 Char"/>
    <w:basedOn w:val="Standardnpsmoodstavce"/>
    <w:link w:val="Nadpis2-1"/>
    <w:rsid w:val="002B4BB7"/>
    <w:rPr>
      <w:rFonts w:ascii="Verdana" w:hAnsi="Verdana"/>
      <w:b/>
      <w:caps/>
      <w:sz w:val="22"/>
    </w:rPr>
  </w:style>
  <w:style w:type="paragraph" w:customStyle="1" w:styleId="Text2-1">
    <w:name w:val="_Text_2-1"/>
    <w:basedOn w:val="Odstavecseseznamem"/>
    <w:link w:val="Text2-1Char"/>
    <w:qFormat/>
    <w:rsid w:val="002B4BB7"/>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AA3D32"/>
    <w:rPr>
      <w:rFonts w:ascii="Verdana" w:hAnsi="Verdana"/>
      <w:b/>
      <w:caps w:val="0"/>
      <w:sz w:val="20"/>
    </w:rPr>
  </w:style>
  <w:style w:type="paragraph" w:customStyle="1" w:styleId="Titul1">
    <w:name w:val="_Titul_1"/>
    <w:basedOn w:val="Normln"/>
    <w:qFormat/>
    <w:rsid w:val="002B4BB7"/>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2B4BB7"/>
    <w:rPr>
      <w:rFonts w:ascii="Verdana" w:hAnsi="Verdana"/>
    </w:rPr>
  </w:style>
  <w:style w:type="paragraph" w:customStyle="1" w:styleId="Titul2">
    <w:name w:val="_Titul_2"/>
    <w:basedOn w:val="Normln"/>
    <w:qFormat/>
    <w:rsid w:val="002B4BB7"/>
    <w:pPr>
      <w:tabs>
        <w:tab w:val="left" w:pos="6796"/>
      </w:tabs>
      <w:spacing w:after="240" w:line="264" w:lineRule="auto"/>
    </w:pPr>
    <w:rPr>
      <w:b/>
      <w:sz w:val="36"/>
      <w:szCs w:val="32"/>
    </w:rPr>
  </w:style>
  <w:style w:type="paragraph" w:customStyle="1" w:styleId="Tituldatum">
    <w:name w:val="_Titul_datum"/>
    <w:basedOn w:val="Normln"/>
    <w:link w:val="TituldatumChar"/>
    <w:qFormat/>
    <w:rsid w:val="002B4BB7"/>
    <w:pPr>
      <w:spacing w:after="240" w:line="264" w:lineRule="auto"/>
    </w:pPr>
    <w:rPr>
      <w:sz w:val="24"/>
      <w:szCs w:val="24"/>
    </w:rPr>
  </w:style>
  <w:style w:type="character" w:customStyle="1" w:styleId="TituldatumChar">
    <w:name w:val="_Titul_datum Char"/>
    <w:basedOn w:val="Standardnpsmoodstavce"/>
    <w:link w:val="Tituldatum"/>
    <w:rsid w:val="002B4BB7"/>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TabZTPbez">
    <w:name w:val="_Tab_ZTP_bez"/>
    <w:basedOn w:val="Mkatabulky"/>
    <w:uiPriority w:val="99"/>
    <w:rsid w:val="002B4BB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B4BB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B4BB7"/>
    <w:pPr>
      <w:numPr>
        <w:ilvl w:val="2"/>
      </w:numPr>
    </w:pPr>
  </w:style>
  <w:style w:type="paragraph" w:customStyle="1" w:styleId="Text1-1">
    <w:name w:val="_Text_1-1"/>
    <w:basedOn w:val="Normln"/>
    <w:link w:val="Text1-1Char"/>
    <w:rsid w:val="002B4BB7"/>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2B4BB7"/>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2B4BB7"/>
    <w:pPr>
      <w:numPr>
        <w:numId w:val="12"/>
      </w:numPr>
      <w:spacing w:after="80" w:line="264" w:lineRule="auto"/>
      <w:jc w:val="both"/>
    </w:pPr>
    <w:rPr>
      <w:sz w:val="18"/>
      <w:szCs w:val="18"/>
    </w:rPr>
  </w:style>
  <w:style w:type="character" w:customStyle="1" w:styleId="Text1-1Char">
    <w:name w:val="_Text_1-1 Char"/>
    <w:basedOn w:val="Standardnpsmoodstavce"/>
    <w:link w:val="Text1-1"/>
    <w:rsid w:val="002B4BB7"/>
    <w:rPr>
      <w:rFonts w:ascii="Verdana" w:hAnsi="Verdana"/>
    </w:rPr>
  </w:style>
  <w:style w:type="character" w:customStyle="1" w:styleId="Nadpis1-1Char">
    <w:name w:val="_Nadpis_1-1 Char"/>
    <w:basedOn w:val="Standardnpsmoodstavce"/>
    <w:link w:val="Nadpis1-1"/>
    <w:rsid w:val="002B4BB7"/>
    <w:rPr>
      <w:rFonts w:ascii="Verdana" w:hAnsi="Verdana"/>
      <w:b/>
      <w:caps/>
      <w:sz w:val="22"/>
    </w:rPr>
  </w:style>
  <w:style w:type="character" w:customStyle="1" w:styleId="Text1-2Char">
    <w:name w:val="_Text_1-2 Char"/>
    <w:basedOn w:val="Text1-1Char"/>
    <w:link w:val="Text1-2"/>
    <w:rsid w:val="002B4BB7"/>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2B4BB7"/>
    <w:rPr>
      <w:rFonts w:ascii="Verdana" w:hAnsi="Verdana"/>
    </w:rPr>
  </w:style>
  <w:style w:type="paragraph" w:customStyle="1" w:styleId="Odrka1-2-">
    <w:name w:val="_Odrážka_1-2_-"/>
    <w:basedOn w:val="Odrka1-1"/>
    <w:qFormat/>
    <w:rsid w:val="002B4BB7"/>
    <w:pPr>
      <w:numPr>
        <w:ilvl w:val="1"/>
      </w:numPr>
    </w:pPr>
  </w:style>
  <w:style w:type="paragraph" w:customStyle="1" w:styleId="Odrka1-3">
    <w:name w:val="_Odrážka_1-3_·"/>
    <w:basedOn w:val="Odrka1-2-"/>
    <w:qFormat/>
    <w:rsid w:val="002B4BB7"/>
    <w:pPr>
      <w:numPr>
        <w:ilvl w:val="2"/>
      </w:numPr>
    </w:pPr>
  </w:style>
  <w:style w:type="paragraph" w:customStyle="1" w:styleId="Odstavec1-1a">
    <w:name w:val="_Odstavec_1-1_a)"/>
    <w:basedOn w:val="Normln"/>
    <w:link w:val="Odstavec1-1aChar"/>
    <w:qFormat/>
    <w:rsid w:val="002B4BB7"/>
    <w:pPr>
      <w:numPr>
        <w:numId w:val="13"/>
      </w:numPr>
      <w:spacing w:after="80" w:line="264" w:lineRule="auto"/>
      <w:jc w:val="both"/>
    </w:pPr>
    <w:rPr>
      <w:sz w:val="18"/>
      <w:szCs w:val="18"/>
    </w:rPr>
  </w:style>
  <w:style w:type="paragraph" w:customStyle="1" w:styleId="Odstavec1-2i">
    <w:name w:val="_Odstavec_1-2_(i)"/>
    <w:basedOn w:val="Odstavec1-1a"/>
    <w:qFormat/>
    <w:rsid w:val="002B4BB7"/>
    <w:pPr>
      <w:numPr>
        <w:ilvl w:val="1"/>
      </w:numPr>
    </w:pPr>
  </w:style>
  <w:style w:type="paragraph" w:customStyle="1" w:styleId="Odstavec1-31">
    <w:name w:val="_Odstavec_1-3_1)"/>
    <w:basedOn w:val="Odstavec1-2i"/>
    <w:qFormat/>
    <w:rsid w:val="002B4BB7"/>
    <w:pPr>
      <w:numPr>
        <w:ilvl w:val="2"/>
      </w:numPr>
    </w:pPr>
  </w:style>
  <w:style w:type="paragraph" w:customStyle="1" w:styleId="Textbezslovn">
    <w:name w:val="_Text_bez_číslování"/>
    <w:basedOn w:val="Normln"/>
    <w:link w:val="TextbezslovnChar"/>
    <w:qFormat/>
    <w:rsid w:val="002B4BB7"/>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2B4BB7"/>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B4BB7"/>
    <w:pPr>
      <w:numPr>
        <w:ilvl w:val="3"/>
      </w:numPr>
    </w:pPr>
  </w:style>
  <w:style w:type="character" w:customStyle="1" w:styleId="Text2-2Char">
    <w:name w:val="_Text_2-2 Char"/>
    <w:basedOn w:val="Text2-1Char"/>
    <w:link w:val="Text2-2"/>
    <w:rsid w:val="002B4BB7"/>
    <w:rPr>
      <w:rFonts w:ascii="Verdana" w:hAnsi="Verdana"/>
    </w:rPr>
  </w:style>
  <w:style w:type="paragraph" w:customStyle="1" w:styleId="Zkratky1">
    <w:name w:val="_Zkratky_1"/>
    <w:basedOn w:val="Normln"/>
    <w:qFormat/>
    <w:rsid w:val="002B4BB7"/>
    <w:pPr>
      <w:tabs>
        <w:tab w:val="right" w:leader="dot" w:pos="1134"/>
      </w:tabs>
      <w:spacing w:after="0" w:line="240" w:lineRule="auto"/>
    </w:pPr>
    <w:rPr>
      <w:b/>
      <w:sz w:val="16"/>
      <w:szCs w:val="18"/>
    </w:rPr>
  </w:style>
  <w:style w:type="paragraph" w:customStyle="1" w:styleId="Seznam1">
    <w:name w:val="_Seznam_[1]"/>
    <w:basedOn w:val="Normln"/>
    <w:qFormat/>
    <w:rsid w:val="002B4BB7"/>
    <w:pPr>
      <w:numPr>
        <w:numId w:val="14"/>
      </w:numPr>
      <w:spacing w:after="60" w:line="264" w:lineRule="auto"/>
      <w:jc w:val="both"/>
    </w:pPr>
    <w:rPr>
      <w:sz w:val="16"/>
      <w:szCs w:val="18"/>
    </w:rPr>
  </w:style>
  <w:style w:type="paragraph" w:customStyle="1" w:styleId="Zkratky2">
    <w:name w:val="_Zkratky_2"/>
    <w:basedOn w:val="Normln"/>
    <w:qFormat/>
    <w:rsid w:val="002B4BB7"/>
    <w:pPr>
      <w:spacing w:after="0" w:line="240" w:lineRule="auto"/>
    </w:pPr>
    <w:rPr>
      <w:sz w:val="16"/>
      <w:szCs w:val="16"/>
    </w:rPr>
  </w:style>
  <w:style w:type="character" w:customStyle="1" w:styleId="Tun-ZRUIT">
    <w:name w:val="_Tučně-ZRUŠIT"/>
    <w:basedOn w:val="Standardnpsmoodstavce"/>
    <w:qFormat/>
    <w:rsid w:val="002B4BB7"/>
    <w:rPr>
      <w:b w:val="0"/>
      <w:i w:val="0"/>
    </w:rPr>
  </w:style>
  <w:style w:type="paragraph" w:customStyle="1" w:styleId="Nadpisbezsl1-1">
    <w:name w:val="_Nadpis_bez_čísl_1-1"/>
    <w:next w:val="Nadpisbezsl1-2"/>
    <w:qFormat/>
    <w:rsid w:val="002B4BB7"/>
    <w:pPr>
      <w:keepNext/>
      <w:spacing w:before="280" w:after="120"/>
    </w:pPr>
    <w:rPr>
      <w:rFonts w:ascii="Verdana" w:hAnsi="Verdana"/>
      <w:b/>
      <w:caps/>
      <w:sz w:val="22"/>
    </w:rPr>
  </w:style>
  <w:style w:type="paragraph" w:customStyle="1" w:styleId="Nadpisbezsl1-2">
    <w:name w:val="_Nadpis_bez_čísl_1-2"/>
    <w:next w:val="Text2-1"/>
    <w:qFormat/>
    <w:rsid w:val="002B4BB7"/>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2B4BB7"/>
    <w:pPr>
      <w:spacing w:after="120" w:line="264" w:lineRule="auto"/>
      <w:jc w:val="both"/>
    </w:pPr>
    <w:rPr>
      <w:sz w:val="18"/>
      <w:szCs w:val="18"/>
    </w:rPr>
  </w:style>
  <w:style w:type="character" w:customStyle="1" w:styleId="TextbezodsazenChar">
    <w:name w:val="_Text_bez_odsazení Char"/>
    <w:basedOn w:val="Standardnpsmoodstavce"/>
    <w:link w:val="Textbezodsazen"/>
    <w:rsid w:val="002B4BB7"/>
    <w:rPr>
      <w:rFonts w:ascii="Verdana" w:hAnsi="Verdana"/>
    </w:rPr>
  </w:style>
  <w:style w:type="paragraph" w:customStyle="1" w:styleId="ZTPinfo-text">
    <w:name w:val="_ZTP_info-text"/>
    <w:basedOn w:val="Textbezslovn"/>
    <w:link w:val="ZTPinfo-textChar"/>
    <w:qFormat/>
    <w:rsid w:val="002B4BB7"/>
    <w:pPr>
      <w:ind w:left="0"/>
    </w:pPr>
    <w:rPr>
      <w:i/>
      <w:color w:val="00A1E0"/>
    </w:rPr>
  </w:style>
  <w:style w:type="character" w:customStyle="1" w:styleId="ZTPinfo-textChar">
    <w:name w:val="_ZTP_info-text Char"/>
    <w:basedOn w:val="Standardnpsmoodstavce"/>
    <w:link w:val="ZTPinfo-text"/>
    <w:rsid w:val="002B4BB7"/>
    <w:rPr>
      <w:rFonts w:ascii="Verdana" w:hAnsi="Verdana"/>
      <w:i/>
      <w:color w:val="00A1E0"/>
    </w:rPr>
  </w:style>
  <w:style w:type="paragraph" w:customStyle="1" w:styleId="ZTPinfo-text-odr">
    <w:name w:val="_ZTP_info-text-odr"/>
    <w:basedOn w:val="ZTPinfo-text"/>
    <w:link w:val="ZTPinfo-text-odrChar"/>
    <w:qFormat/>
    <w:rsid w:val="002B4BB7"/>
    <w:pPr>
      <w:numPr>
        <w:numId w:val="17"/>
      </w:numPr>
    </w:pPr>
  </w:style>
  <w:style w:type="character" w:customStyle="1" w:styleId="ZTPinfo-text-odrChar">
    <w:name w:val="_ZTP_info-text-odr Char"/>
    <w:basedOn w:val="ZTPinfo-textChar"/>
    <w:link w:val="ZTPinfo-text-odr"/>
    <w:rsid w:val="002B4BB7"/>
    <w:rPr>
      <w:rFonts w:ascii="Verdana" w:hAnsi="Verdana"/>
      <w:i/>
      <w:color w:val="00A1E0"/>
    </w:rPr>
  </w:style>
  <w:style w:type="paragraph" w:customStyle="1" w:styleId="Tabulka">
    <w:name w:val="_Tabulka"/>
    <w:basedOn w:val="Normln"/>
    <w:qFormat/>
    <w:rsid w:val="002B4BB7"/>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2B4BB7"/>
    <w:rPr>
      <w:rFonts w:ascii="Verdana" w:hAnsi="Verdana"/>
    </w:rPr>
  </w:style>
  <w:style w:type="paragraph" w:customStyle="1" w:styleId="Odrka1-4">
    <w:name w:val="_Odrážka_1-4_•"/>
    <w:basedOn w:val="Odrka1-1"/>
    <w:qFormat/>
    <w:rsid w:val="002B4BB7"/>
    <w:pPr>
      <w:numPr>
        <w:ilvl w:val="3"/>
      </w:numPr>
    </w:pPr>
  </w:style>
  <w:style w:type="character" w:customStyle="1" w:styleId="Odstavec1-1aChar">
    <w:name w:val="_Odstavec_1-1_a) Char"/>
    <w:basedOn w:val="Standardnpsmoodstavce"/>
    <w:link w:val="Odstavec1-1a"/>
    <w:rsid w:val="002B4BB7"/>
    <w:rPr>
      <w:rFonts w:ascii="Verdana" w:hAnsi="Verdana"/>
    </w:rPr>
  </w:style>
  <w:style w:type="paragraph" w:customStyle="1" w:styleId="Zpatvlevo">
    <w:name w:val="_Zápatí_vlevo"/>
    <w:basedOn w:val="Zpatvpravo"/>
    <w:qFormat/>
    <w:rsid w:val="002B4BB7"/>
    <w:pPr>
      <w:jc w:val="left"/>
    </w:pPr>
  </w:style>
  <w:style w:type="character" w:customStyle="1" w:styleId="Nzevakce">
    <w:name w:val="_Název_akce"/>
    <w:basedOn w:val="Standardnpsmoodstavce"/>
    <w:qFormat/>
    <w:rsid w:val="002B4BB7"/>
    <w:rPr>
      <w:rFonts w:ascii="Verdana" w:hAnsi="Verdana"/>
      <w:b/>
      <w:sz w:val="36"/>
    </w:rPr>
  </w:style>
  <w:style w:type="paragraph" w:customStyle="1" w:styleId="Zpatvpravo">
    <w:name w:val="_Zápatí_vpravo"/>
    <w:qFormat/>
    <w:rsid w:val="002B4BB7"/>
    <w:pPr>
      <w:spacing w:after="0" w:line="240" w:lineRule="auto"/>
      <w:jc w:val="right"/>
    </w:pPr>
    <w:rPr>
      <w:rFonts w:ascii="Verdana" w:hAnsi="Verdana"/>
      <w:sz w:val="12"/>
    </w:rPr>
  </w:style>
  <w:style w:type="character" w:customStyle="1" w:styleId="Znaka">
    <w:name w:val="_Značka"/>
    <w:basedOn w:val="Standardnpsmoodstavce"/>
    <w:rsid w:val="002B4BB7"/>
    <w:rPr>
      <w:rFonts w:ascii="Verdana" w:hAnsi="Verdana"/>
      <w:b/>
      <w:sz w:val="36"/>
    </w:rPr>
  </w:style>
  <w:style w:type="paragraph" w:customStyle="1" w:styleId="ZTPinfo-text-odr0">
    <w:name w:val="_ZTP_info-text-odr_•"/>
    <w:basedOn w:val="ZTPinfo-text-odr"/>
    <w:link w:val="ZTPinfo-text-odrChar0"/>
    <w:qFormat/>
    <w:rsid w:val="002B4BB7"/>
    <w:pPr>
      <w:numPr>
        <w:ilvl w:val="1"/>
      </w:numPr>
      <w:spacing w:after="80"/>
      <w:contextualSpacing/>
    </w:pPr>
  </w:style>
  <w:style w:type="character" w:customStyle="1" w:styleId="ZTPinfo-text-odrChar0">
    <w:name w:val="_ZTP_info-text-odr_• Char"/>
    <w:basedOn w:val="ZTPinfo-text-odrChar"/>
    <w:link w:val="ZTPinfo-text-odr0"/>
    <w:rsid w:val="002B4BB7"/>
    <w:rPr>
      <w:rFonts w:ascii="Verdana" w:hAnsi="Verdana"/>
      <w:i/>
      <w:color w:val="00A1E0"/>
    </w:rPr>
  </w:style>
  <w:style w:type="paragraph" w:customStyle="1" w:styleId="Tabulka-9">
    <w:name w:val="_Tabulka-9"/>
    <w:basedOn w:val="Textbezodsazen"/>
    <w:qFormat/>
    <w:rsid w:val="002B4BB7"/>
    <w:pPr>
      <w:spacing w:before="40" w:after="40" w:line="240" w:lineRule="auto"/>
      <w:jc w:val="left"/>
    </w:pPr>
  </w:style>
  <w:style w:type="paragraph" w:customStyle="1" w:styleId="Tabulka-8">
    <w:name w:val="_Tabulka-8"/>
    <w:basedOn w:val="Tabulka-9"/>
    <w:qFormat/>
    <w:rsid w:val="002B4BB7"/>
    <w:rPr>
      <w:sz w:val="16"/>
    </w:rPr>
  </w:style>
  <w:style w:type="paragraph" w:customStyle="1" w:styleId="Odrka1-5-">
    <w:name w:val="_Odrážka_1-5_-"/>
    <w:basedOn w:val="Odrka1-4"/>
    <w:link w:val="Odrka1-5-Char"/>
    <w:qFormat/>
    <w:rsid w:val="002B4BB7"/>
    <w:pPr>
      <w:numPr>
        <w:ilvl w:val="4"/>
      </w:numPr>
      <w:spacing w:after="40"/>
    </w:pPr>
  </w:style>
  <w:style w:type="character" w:customStyle="1" w:styleId="Odrka1-5-Char">
    <w:name w:val="_Odrážka_1-5_- Char"/>
    <w:basedOn w:val="Standardnpsmoodstavce"/>
    <w:link w:val="Odrka1-5-"/>
    <w:rsid w:val="002B4BB7"/>
    <w:rPr>
      <w:rFonts w:ascii="Verdana" w:hAnsi="Verdana"/>
    </w:rPr>
  </w:style>
  <w:style w:type="paragraph" w:customStyle="1" w:styleId="Odstavec1-4a">
    <w:name w:val="_Odstavec_1-4_(a)"/>
    <w:basedOn w:val="Odstavec1-1a"/>
    <w:link w:val="Odstavec1-4aChar"/>
    <w:qFormat/>
    <w:rsid w:val="002B4BB7"/>
    <w:pPr>
      <w:numPr>
        <w:ilvl w:val="3"/>
      </w:numPr>
    </w:pPr>
  </w:style>
  <w:style w:type="character" w:customStyle="1" w:styleId="Odstavec1-4aChar">
    <w:name w:val="_Odstavec_1-4_(a) Char"/>
    <w:basedOn w:val="Odstavec1-1aChar"/>
    <w:link w:val="Odstavec1-4a"/>
    <w:rsid w:val="002B4BB7"/>
    <w:rPr>
      <w:rFonts w:ascii="Verdana" w:hAnsi="Verdana"/>
    </w:rPr>
  </w:style>
  <w:style w:type="table" w:customStyle="1" w:styleId="TabulkaS-zahlzap">
    <w:name w:val="_Tabulka_SŽ-zahl+zap"/>
    <w:basedOn w:val="Mkatabulky"/>
    <w:uiPriority w:val="99"/>
    <w:rsid w:val="002B4BB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2B4BB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2B4BB7"/>
    <w:pPr>
      <w:spacing w:before="20" w:after="20"/>
    </w:pPr>
    <w:rPr>
      <w:sz w:val="14"/>
    </w:rPr>
  </w:style>
  <w:style w:type="table" w:customStyle="1" w:styleId="TKPTabulka">
    <w:name w:val="_TKP_Tabulka"/>
    <w:basedOn w:val="Normlntabulka"/>
    <w:uiPriority w:val="99"/>
    <w:rsid w:val="002B4BB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abulkaNadpis">
    <w:name w:val="_Tabulka_Nadpis"/>
    <w:basedOn w:val="Textbezslovn"/>
    <w:qFormat/>
    <w:rsid w:val="002B4BB7"/>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styleId="Svtltabulkasmkou1">
    <w:name w:val="Grid Table 1 Light"/>
    <w:basedOn w:val="Normlntabulka"/>
    <w:uiPriority w:val="46"/>
    <w:rsid w:val="00D11029"/>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extbezslBEZMEZER">
    <w:name w:val="_Text_bez_čísl_BEZ_MEZER"/>
    <w:basedOn w:val="Textbezslovn"/>
    <w:link w:val="TextbezslBEZMEZERChar"/>
    <w:qFormat/>
    <w:rsid w:val="002B4BB7"/>
    <w:pPr>
      <w:spacing w:after="0"/>
    </w:pPr>
  </w:style>
  <w:style w:type="character" w:customStyle="1" w:styleId="TextbezslBEZMEZERChar">
    <w:name w:val="_Text_bez_čísl_BEZ_MEZER Char"/>
    <w:basedOn w:val="TextbezslovnChar"/>
    <w:link w:val="TextbezslBEZMEZER"/>
    <w:rsid w:val="002B4BB7"/>
    <w:rPr>
      <w:rFonts w:ascii="Verdana" w:hAnsi="Verdana"/>
    </w:rPr>
  </w:style>
  <w:style w:type="paragraph" w:customStyle="1" w:styleId="Odstavec1-4i">
    <w:name w:val="_Odstavec_1-4_i)"/>
    <w:basedOn w:val="Odstavec1-1a"/>
    <w:link w:val="Odstavec1-4iChar"/>
    <w:qFormat/>
    <w:rsid w:val="002B4BB7"/>
    <w:pPr>
      <w:numPr>
        <w:ilvl w:val="4"/>
      </w:numPr>
    </w:pPr>
  </w:style>
  <w:style w:type="character" w:customStyle="1" w:styleId="Odstavec1-4iChar">
    <w:name w:val="_Odstavec_1-4_i) Char"/>
    <w:basedOn w:val="Odstavec1-1aChar"/>
    <w:link w:val="Odstavec1-4i"/>
    <w:rsid w:val="002B4BB7"/>
    <w:rPr>
      <w:rFonts w:ascii="Verdana" w:hAnsi="Verdana"/>
    </w:rPr>
  </w:style>
  <w:style w:type="paragraph" w:customStyle="1" w:styleId="Kurzvacitace">
    <w:name w:val="Kurzíva (citace)"/>
    <w:basedOn w:val="Odstavecseseznamem"/>
    <w:qFormat/>
    <w:rsid w:val="00561678"/>
    <w:pPr>
      <w:spacing w:before="120" w:after="120"/>
      <w:ind w:left="425"/>
      <w:contextualSpacing w:val="0"/>
    </w:pPr>
    <w:rPr>
      <w: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227325">
      <w:bodyDiv w:val="1"/>
      <w:marLeft w:val="0"/>
      <w:marRight w:val="0"/>
      <w:marTop w:val="0"/>
      <w:marBottom w:val="0"/>
      <w:divBdr>
        <w:top w:val="none" w:sz="0" w:space="0" w:color="auto"/>
        <w:left w:val="none" w:sz="0" w:space="0" w:color="auto"/>
        <w:bottom w:val="none" w:sz="0" w:space="0" w:color="auto"/>
        <w:right w:val="none" w:sz="0" w:space="0" w:color="auto"/>
      </w:divBdr>
    </w:div>
    <w:div w:id="458644284">
      <w:bodyDiv w:val="1"/>
      <w:marLeft w:val="0"/>
      <w:marRight w:val="0"/>
      <w:marTop w:val="0"/>
      <w:marBottom w:val="0"/>
      <w:divBdr>
        <w:top w:val="none" w:sz="0" w:space="0" w:color="auto"/>
        <w:left w:val="none" w:sz="0" w:space="0" w:color="auto"/>
        <w:bottom w:val="none" w:sz="0" w:space="0" w:color="auto"/>
        <w:right w:val="none" w:sz="0" w:space="0" w:color="auto"/>
      </w:divBdr>
    </w:div>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073430572">
      <w:bodyDiv w:val="1"/>
      <w:marLeft w:val="0"/>
      <w:marRight w:val="0"/>
      <w:marTop w:val="0"/>
      <w:marBottom w:val="0"/>
      <w:divBdr>
        <w:top w:val="none" w:sz="0" w:space="0" w:color="auto"/>
        <w:left w:val="none" w:sz="0" w:space="0" w:color="auto"/>
        <w:bottom w:val="none" w:sz="0" w:space="0" w:color="auto"/>
        <w:right w:val="none" w:sz="0" w:space="0" w:color="auto"/>
      </w:divBdr>
      <w:divsChild>
        <w:div w:id="2115665490">
          <w:marLeft w:val="0"/>
          <w:marRight w:val="0"/>
          <w:marTop w:val="0"/>
          <w:marBottom w:val="0"/>
          <w:divBdr>
            <w:top w:val="none" w:sz="0" w:space="0" w:color="auto"/>
            <w:left w:val="none" w:sz="0" w:space="0" w:color="auto"/>
            <w:bottom w:val="none" w:sz="0" w:space="0" w:color="auto"/>
            <w:right w:val="none" w:sz="0" w:space="0" w:color="auto"/>
          </w:divBdr>
          <w:divsChild>
            <w:div w:id="145318382">
              <w:marLeft w:val="0"/>
              <w:marRight w:val="0"/>
              <w:marTop w:val="0"/>
              <w:marBottom w:val="0"/>
              <w:divBdr>
                <w:top w:val="none" w:sz="0" w:space="0" w:color="auto"/>
                <w:left w:val="none" w:sz="0" w:space="0" w:color="auto"/>
                <w:bottom w:val="none" w:sz="0" w:space="0" w:color="auto"/>
                <w:right w:val="none" w:sz="0" w:space="0" w:color="auto"/>
              </w:divBdr>
            </w:div>
            <w:div w:id="409422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929773">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 w:id="1825706600">
      <w:bodyDiv w:val="1"/>
      <w:marLeft w:val="0"/>
      <w:marRight w:val="0"/>
      <w:marTop w:val="0"/>
      <w:marBottom w:val="0"/>
      <w:divBdr>
        <w:top w:val="none" w:sz="0" w:space="0" w:color="auto"/>
        <w:left w:val="none" w:sz="0" w:space="0" w:color="auto"/>
        <w:bottom w:val="none" w:sz="0" w:space="0" w:color="auto"/>
        <w:right w:val="none" w:sz="0" w:space="0" w:color="auto"/>
      </w:divBdr>
    </w:div>
    <w:div w:id="206405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a.europa.eu"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18B88114EDD46EC979D6A6E39F79E6C"/>
        <w:category>
          <w:name w:val="Obecné"/>
          <w:gallery w:val="placeholder"/>
        </w:category>
        <w:types>
          <w:type w:val="bbPlcHdr"/>
        </w:types>
        <w:behaviors>
          <w:behavior w:val="content"/>
        </w:behaviors>
        <w:guid w:val="{31463667-04DD-4022-B206-B81D9816B52C}"/>
      </w:docPartPr>
      <w:docPartBody>
        <w:p w:rsidR="002D5F6A" w:rsidRDefault="002D5F6A">
          <w:pPr>
            <w:pStyle w:val="818B88114EDD46EC979D6A6E39F79E6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F6A"/>
    <w:rsid w:val="00051153"/>
    <w:rsid w:val="00051D77"/>
    <w:rsid w:val="000C0391"/>
    <w:rsid w:val="00140A41"/>
    <w:rsid w:val="00171869"/>
    <w:rsid w:val="001C133B"/>
    <w:rsid w:val="001D4586"/>
    <w:rsid w:val="002D5F6A"/>
    <w:rsid w:val="00343A2B"/>
    <w:rsid w:val="004550C8"/>
    <w:rsid w:val="0047181D"/>
    <w:rsid w:val="006656B0"/>
    <w:rsid w:val="007041AB"/>
    <w:rsid w:val="00711C81"/>
    <w:rsid w:val="007A6D75"/>
    <w:rsid w:val="007B1A3F"/>
    <w:rsid w:val="007E4B69"/>
    <w:rsid w:val="008A71B9"/>
    <w:rsid w:val="00954341"/>
    <w:rsid w:val="00973972"/>
    <w:rsid w:val="009C7D54"/>
    <w:rsid w:val="009D4BCF"/>
    <w:rsid w:val="00A27336"/>
    <w:rsid w:val="00AA51DE"/>
    <w:rsid w:val="00BC5891"/>
    <w:rsid w:val="00C35769"/>
    <w:rsid w:val="00C52974"/>
    <w:rsid w:val="00CA54AB"/>
    <w:rsid w:val="00CD06EB"/>
    <w:rsid w:val="00D91E0C"/>
    <w:rsid w:val="00E40DAD"/>
    <w:rsid w:val="00EB508A"/>
    <w:rsid w:val="00F106A5"/>
    <w:rsid w:val="00F54ACE"/>
    <w:rsid w:val="00F57F41"/>
    <w:rsid w:val="00F650D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818B88114EDD46EC979D6A6E39F79E6C">
    <w:name w:val="818B88114EDD46EC979D6A6E39F79E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A883006-355B-4C0D-A6F9-474ADA040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10084</Words>
  <Characters>59500</Characters>
  <Application>Microsoft Office Word</Application>
  <DocSecurity>0</DocSecurity>
  <Lines>495</Lines>
  <Paragraphs>138</Paragraphs>
  <ScaleCrop>false</ScaleCrop>
  <HeadingPairs>
    <vt:vector size="8" baseType="variant">
      <vt:variant>
        <vt:lpstr>Název</vt:lpstr>
      </vt:variant>
      <vt:variant>
        <vt:i4>1</vt:i4>
      </vt:variant>
      <vt:variant>
        <vt:lpstr>Nadpisy</vt:lpstr>
      </vt:variant>
      <vt:variant>
        <vt:i4>34</vt:i4>
      </vt:variant>
      <vt:variant>
        <vt:lpstr>Title</vt:lpstr>
      </vt:variant>
      <vt:variant>
        <vt:i4>1</vt:i4>
      </vt:variant>
      <vt:variant>
        <vt:lpstr>Headings</vt:lpstr>
      </vt:variant>
      <vt:variant>
        <vt:i4>3</vt:i4>
      </vt:variant>
    </vt:vector>
  </HeadingPairs>
  <TitlesOfParts>
    <vt:vector size="39" baseType="lpstr">
      <vt:lpstr>ZTP-DOK_220506</vt:lpstr>
      <vt:lpstr>SEZNAM ZKRATEK </vt:lpstr>
      <vt:lpstr>SPECIFIKACE PŘEDMĚTU DÍLA</vt:lpstr>
      <vt:lpstr>    Předmět díla</vt:lpstr>
      <vt:lpstr>    Rozsah a členění Dokumentace </vt:lpstr>
      <vt:lpstr>    Umístění stavby</vt:lpstr>
      <vt:lpstr>PŘEHLED VÝCHOZÍCH PODKLADŮ</vt:lpstr>
      <vt:lpstr>    Podklady a dokumentace </vt:lpstr>
      <vt:lpstr>    Související podklady a dokumentace</vt:lpstr>
      <vt:lpstr>KOORDINACE S JINÝMI STAVBAMI </vt:lpstr>
      <vt:lpstr>POŽADAVKY NA TECHNICKÉ ŘEŠENÍ A PROVEDENÍ DÍLA</vt:lpstr>
      <vt:lpstr>    Všeobecně</vt:lpstr>
      <vt:lpstr>    Dopravní technologie</vt:lpstr>
      <vt:lpstr>    Zabezpečovací zařízení</vt:lpstr>
      <vt:lpstr>    Sdělovací zařízení</vt:lpstr>
      <vt:lpstr>    Silnoproudá technologie včetně DŘT, trakční a energetická zařízení</vt:lpstr>
      <vt:lpstr>    Ostatní technologická zařízení</vt:lpstr>
      <vt:lpstr>    Železniční svršek a spodek</vt:lpstr>
      <vt:lpstr>    Nástupiště</vt:lpstr>
      <vt:lpstr>    Železniční přejezdy</vt:lpstr>
      <vt:lpstr>    Mosty, propustky, zdi</vt:lpstr>
      <vt:lpstr>    Železniční tunely</vt:lpstr>
      <vt:lpstr>    Ostatní objekty</vt:lpstr>
      <vt:lpstr>    Pozemní stavební objekty</vt:lpstr>
      <vt:lpstr>    Zásady organizace výstavby</vt:lpstr>
      <vt:lpstr>    Geodetická dokumentace (Geodetický podklad pro projektovou činnost zpracovaný po</vt:lpstr>
      <vt:lpstr>    Mobiliář</vt:lpstr>
      <vt:lpstr>    Životní prostředí</vt:lpstr>
      <vt:lpstr>    Vykazování odpadů ve vztahu ke stanovení nákladů stavby – PDPS</vt:lpstr>
      <vt:lpstr>    Architektonické řešení stavby</vt:lpstr>
      <vt:lpstr>SPECIFICKÉ POŽADAVKY</vt:lpstr>
      <vt:lpstr>    Všeobecně</vt:lpstr>
      <vt:lpstr>    Specifické požadavky na průzkumy</vt:lpstr>
      <vt:lpstr>SOUVISEJÍCÍ DOKUMENTY A PŘEDPISY</vt:lpstr>
      <vt:lpstr>PŘÍLOHY</vt:lpstr>
      <vt:lpstr/>
      <vt:lpstr>Titulek 1. úrovně </vt:lpstr>
      <vt:lpstr>    Titulek 2. úrovně</vt:lpstr>
      <vt:lpstr>        Titulek 3. úrovně</vt:lpstr>
    </vt:vector>
  </TitlesOfParts>
  <Company>SŽ</Company>
  <LinksUpToDate>false</LinksUpToDate>
  <CharactersWithSpaces>69446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ZTP-DOK_220506</dc:title>
  <dc:subject/>
  <dc:creator>Němeček Jiří, Ing. arch.</dc:creator>
  <cp:keywords/>
  <dc:description/>
  <cp:lastModifiedBy>Šedová Jana, Ing.</cp:lastModifiedBy>
  <cp:revision>7</cp:revision>
  <cp:lastPrinted>2023-02-08T08:59:00Z</cp:lastPrinted>
  <dcterms:created xsi:type="dcterms:W3CDTF">2023-02-06T13:36:00Z</dcterms:created>
  <dcterms:modified xsi:type="dcterms:W3CDTF">2023-03-10T08:31:00Z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